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/><Relationship Target="docProps/app.xml" Type="http://schemas.openxmlformats.org/officeDocument/2006/relationships/extended-properties" Id="rId2"/><Relationship Target="word/document.xml" Type="http://schemas.openxmlformats.org/officeDocument/2006/relationships/officeDocument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4dd3" w14:textId="ab54dd3">
      <w:pPr>
        <w:pStyle w:val="Normal"/>
        <w:bidi w:val="false"/>
        <w:spacing w:before="120" w:after="120" w:line="240"/>
        <w:jc w:val="left"/>
        <w15:collapsed w:val="false"/>
        <w:rPr/>
      </w:pPr>
      <w:r>
        <w:rPr/>
      </w:r>
    </w:p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808080"/>
          <w:sz w:val="24"/>
        </w:rPr>
        <w:t>ИС BestProfi © 10.04.2024</w:t>
      </w:r>
    </w:p>
    <w:bookmarkStart w:name="1803268495" w:id="0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3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
к </w:t>
      </w:r>
      <w:hyperlink r:id="rId5">
        <w:r>
          <w:rPr>
            <w:rFonts w:hint="default" w:ascii="Times New Roman" w:hAnsi="Times New Roman"/>
            <w:b/>
            <w:i w:val="false"/>
            <w:color w:val="007fcc"/>
            <w:sz w:val="24"/>
            <w:u w:val="single"/>
          </w:rPr>
          <w:t>приказу</w:t>
        </w:r>
      </w:hyperlink>
      <w:r>
        <w:rPr>
          <w:rFonts w:hint="default" w:ascii="Times New Roman" w:hAnsi="Times New Roman"/>
          <w:b/>
          <w:i w:val="false"/>
          <w:color w:val="000000"/>
          <w:sz w:val="24"/>
        </w:rPr>
        <w:t xml:space="preserve"> Министра энергетики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Республики Казахстан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от 23 октября 2017 года № 356</w:t>
      </w:r>
    </w:p>
    <w:bookmarkEnd w:id="0"/>
    <w:bookmarkStart w:name="2377691886" w:id="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Редакция с изменениями и дополнениями по состоянию на 24.02.2020 г.</w:t>
      </w:r>
    </w:p>
    <w:bookmarkEnd w:id="1"/>
    <w:bookmarkStart w:name="1803268499" w:id="2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Типовой договор электроснабжения для юридических лиц, финансируемых из государственного бюджета</w:t>
      </w:r>
    </w:p>
    <w:bookmarkEnd w:id="2"/>
    <w:bookmarkStart w:name="1803268500"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0080"/>
        <w:gridCol w:w="5920"/>
      </w:tblGrid>
      <w:tr>
        <w:trPr>
          <w:trHeight w:val="15" w:hRule="atLeast"/>
        </w:trPr>
        <w:tc>
          <w:tcPr>
            <w:tcW w:w="10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________________________</w:t>
            </w:r>
          </w:p>
        </w:tc>
        <w:tc>
          <w:tcPr>
            <w:tcW w:w="5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«____» ___________ 20___ г.</w:t>
            </w:r>
          </w:p>
        </w:tc>
      </w:tr>
      <w:tr>
        <w:trPr>
          <w:trHeight w:val="15" w:hRule="atLeast"/>
        </w:trPr>
        <w:tc>
          <w:tcPr>
            <w:tcW w:w="10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(место заключения договора)</w:t>
            </w:r>
          </w:p>
        </w:tc>
        <w:tc>
          <w:tcPr>
            <w:tcW w:w="5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(дата заключения договора)</w:t>
            </w:r>
          </w:p>
        </w:tc>
      </w:tr>
      <w:tr>
        <w:trPr>
          <w:trHeight w:val="15" w:hRule="atLeast"/>
        </w:trPr>
        <w:tc>
          <w:tcPr>
            <w:tcW w:w="10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5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____________________________________, осуществляющее электроснабжение</w:t>
            </w:r>
          </w:p>
        </w:tc>
      </w:tr>
      <w:tr>
        <w:trPr>
          <w:trHeight w:val="15" w:hRule="atLeast"/>
        </w:trPr>
        <w:tc>
          <w:tcPr>
            <w:tcW w:w="100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(наименование энергоснабжающей организации)</w:t>
            </w:r>
          </w:p>
        </w:tc>
        <w:tc>
          <w:tcPr>
            <w:tcW w:w="59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потребителей согласно лицензии № _______________ от «_____» ____________ ________г., именуемое в дальнейшем Продавец, в лице ____________________________________________________________________,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(должность, Ф.И.О.)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действующего на основании ___________________________________, с одной стороны, и 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(наименование организации)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именуемый в дальнейшем Потребитель, в лице ____________________________________________________________________,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(Ф.И.О.)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действующий на основании ___________________________________________,</w:t>
            </w:r>
          </w:p>
        </w:tc>
      </w:tr>
      <w:tr>
        <w:trPr>
          <w:trHeight w:val="15" w:hRule="atLeast"/>
        </w:trPr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именуемые в дальнейшем Стороны, заключили настоящий договор электроснабжения (далее – Договор) о нижеследующем:</w:t>
            </w:r>
          </w:p>
        </w:tc>
      </w:tr>
    </w:tbl>
    <w:bookmarkEnd w:id="3"/>
    <w:bookmarkStart w:name="1803268501" w:id="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1. Основные понятия, используемые в договоре</w:t>
      </w:r>
    </w:p>
    <w:bookmarkEnd w:id="4"/>
    <w:bookmarkStart w:name="1803268502" w:id="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1. В настоящем Договоре используются следующие основные понятия:</w:t>
      </w:r>
    </w:p>
    <w:bookmarkEnd w:id="5"/>
    <w:bookmarkStart w:name="1803268503" w:id="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bookmarkEnd w:id="6"/>
    <w:bookmarkStart w:name="1803268504" w:id="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потребитель – физическое или юридическое лицо, потребляющее на основе договора электрическую энергию;</w:t>
      </w:r>
    </w:p>
    <w:bookmarkEnd w:id="7"/>
    <w:bookmarkStart w:name="1803268505" w:id="8"/>
    <w:bookmarkStart w:name="1803268505" w:id="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3 изложен в новой редакции Приказа Министра энергетики РК от 06.02.2020 г. № 43 (см. редакцию от </w:t>
      </w:r>
      <w:hyperlink r:id="rId6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8"/>
    <w:bookmarkStart w:name="1803268506" w:id="1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bookmarkEnd w:id="10"/>
    <w:bookmarkStart w:name="1803268507" w:id="1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энергии.</w:t>
      </w:r>
    </w:p>
    <w:bookmarkEnd w:id="11"/>
    <w:bookmarkStart w:name="1803268508" w:id="1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bookmarkEnd w:id="12"/>
    <w:bookmarkStart w:name="1803268509" w:id="1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2. Предмет договора</w:t>
      </w:r>
    </w:p>
    <w:bookmarkEnd w:id="13"/>
    <w:bookmarkStart w:name="1803268510" w:id="1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bookmarkEnd w:id="14"/>
    <w:bookmarkStart w:name="1803268511" w:id="1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3. Договор заключается с Потребителем только при наличии у него оборудования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bookmarkEnd w:id="15"/>
    <w:bookmarkStart w:name="1803268512" w:id="16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3. Учет потребляемой электрической энергии</w:t>
      </w:r>
    </w:p>
    <w:bookmarkEnd w:id="16"/>
    <w:bookmarkStart w:name="1803268513" w:id="1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bookmarkEnd w:id="17"/>
    <w:bookmarkStart w:name="1803268514" w:id="1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5. Количество приборов коммерческого учета отражается в перечне приборов коммерческого учета, согласно приложению 1 к настоящему Договору.</w:t>
      </w:r>
    </w:p>
    <w:bookmarkEnd w:id="18"/>
    <w:bookmarkStart w:name="1803268515" w:id="19"/>
    <w:bookmarkStart w:name="1803268515" w:id="20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20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6 изложен в новой редакции Приказа Министра энергетики РК от 06.02.2020 г. № 43 (см. редакцию от </w:t>
      </w:r>
      <w:hyperlink r:id="rId7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19"/>
    <w:bookmarkStart w:name="1803268516" w:id="2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выявления.</w:t>
      </w:r>
    </w:p>
    <w:bookmarkEnd w:id="21"/>
    <w:bookmarkStart w:name="1803268517" w:id="2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7. Для определения величины потребления электрической энергии на очередной год Потребитель не позднее, чем за 30 (тридцать) дней до начала года, предшествующего году поставки, подает предварительную заявку о поставке электрической энергии по форме, согласно приложению 2 к настоящему Договору.</w:t>
      </w:r>
    </w:p>
    <w:bookmarkEnd w:id="22"/>
    <w:bookmarkStart w:name="1803268518" w:id="2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4. Порядок оплаты электрической энергии</w:t>
      </w:r>
    </w:p>
    <w:bookmarkEnd w:id="23"/>
    <w:bookmarkStart w:name="1803268519" w:id="2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8. Оплата за потребленную электрическую энергию производится ежемесячно до 15 (пятнадцатого) числа месяца, следующего за расчетным.</w:t>
      </w:r>
    </w:p>
    <w:bookmarkEnd w:id="24"/>
    <w:bookmarkStart w:name="1803268521" w:id="2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Сумма по договору на соответствующий финансовый год составляет с учетом НДС – _______________ тенге 00 тиын (___________________________ тенге 00 тиын).</w:t>
      </w:r>
    </w:p>
    <w:bookmarkEnd w:id="25"/>
    <w:bookmarkStart w:name="1803268522" w:id="2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Сумма по договору на соответствующий финансовый год составляет без НДС – ________________ тенге 00 тиын (________________________________ тенге 00 тиын).</w:t>
      </w:r>
    </w:p>
    <w:bookmarkEnd w:id="26"/>
    <w:bookmarkStart w:name="1803268523" w:id="2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Вид бюджета ____________________.</w:t>
      </w:r>
    </w:p>
    <w:bookmarkEnd w:id="27"/>
    <w:bookmarkStart w:name="1803268524" w:id="2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Администратор бюджетных программ– ____ «_______________________</w:t>
      </w:r>
    </w:p>
    <w:bookmarkEnd w:id="28"/>
    <w:bookmarkStart w:name="1803268525" w:id="2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___________________________________________________________________».</w:t>
      </w:r>
    </w:p>
    <w:bookmarkEnd w:id="29"/>
    <w:bookmarkStart w:name="1803268526" w:id="3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Бюджетная программа - ______ «___________________________________</w:t>
      </w:r>
    </w:p>
    <w:bookmarkEnd w:id="30"/>
    <w:bookmarkStart w:name="1803268527" w:id="3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___________________________________________________________________».</w:t>
      </w:r>
    </w:p>
    <w:bookmarkEnd w:id="31"/>
    <w:bookmarkStart w:name="1803268528" w:id="3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Подпрограмма - ________ «_______________________________________</w:t>
      </w:r>
    </w:p>
    <w:bookmarkEnd w:id="32"/>
    <w:bookmarkStart w:name="1803268529" w:id="3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___________________________________________________________________».</w:t>
      </w:r>
    </w:p>
    <w:bookmarkEnd w:id="33"/>
    <w:bookmarkStart w:name="1803268530" w:id="3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Специфика – ___ – оплата коммунальных услуг.</w:t>
      </w:r>
    </w:p>
    <w:bookmarkEnd w:id="34"/>
    <w:bookmarkStart w:name="1803268531" w:id="3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Специфика – ___ – перечисление Продавцу суммы НДС по приобретаемым товарам, услугам и работам.</w:t>
      </w:r>
    </w:p>
    <w:bookmarkEnd w:id="35"/>
    <w:bookmarkStart w:name="1803268532" w:id="36"/>
    <w:bookmarkStart w:name="1803268532" w:id="37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7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9 изложен в новой редакции Приказа Министра энергетики РК от 06.02.2020 г. № 43 (см. редакцию от </w:t>
      </w:r>
      <w:hyperlink r:id="rId8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36"/>
    <w:bookmarkStart w:name="2377691891" w:id="38"/>
    <w:bookmarkStart w:name="2377691891" w:id="3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9-1. Потребители получают платежные документы через почтовую связь, интернет-ресурс, персоналом энергоснабжающей организации или единую расчетную организацию.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3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Типовой договор дополнен пунктом 9-1 в соответствии с Приказом Министра энергетики РК от 06.02.2020 г. № 43 (изменение вводится в действие с 24.02.2020 г.)</w:t>
      </w:r>
    </w:p>
    <w:bookmarkEnd w:id="38"/>
    <w:bookmarkStart w:name="2377691892" w:id="4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Допускается получения только через интернет-ресурс, в случае наличия письменного согласия потребителя.</w:t>
      </w:r>
    </w:p>
    <w:bookmarkEnd w:id="40"/>
    <w:bookmarkStart w:name="2377691894" w:id="41"/>
    <w:bookmarkStart w:name="2377691894" w:id="42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9-2.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42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>Типовой договор дополнен пунктом 9-2 в соответствии с Приказом Министра энергетики РК от 06.02.2020 г. № 43 (изменение вводится в действие с 24.02.2020 г.)</w:t>
      </w:r>
    </w:p>
    <w:bookmarkEnd w:id="41"/>
    <w:bookmarkStart w:name="1803268533" w:id="4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10. Платежный документ выписывается и вручается Потребителю не позднее 7 (седьмого) числа месяца, следующего за расчетным, на основании фактических показаний приборов коммерческого учета и (или) расчетов, проведенных в соответствии с пунктами 4, 6 настоящего Договора.</w:t>
      </w:r>
    </w:p>
    <w:bookmarkEnd w:id="43"/>
    <w:bookmarkStart w:name="1803268534" w:id="4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11. При установке приборов коммерческого учета электрической энергии не на границе балансовой принадлежности, потери электрической энергии (в трансформаторах и линиях)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стороной, на балансе которой находится указанный участок сети.</w:t>
      </w:r>
    </w:p>
    <w:bookmarkEnd w:id="44"/>
    <w:bookmarkStart w:name="1803268535" w:id="4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12.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bookmarkEnd w:id="45"/>
    <w:bookmarkStart w:name="1803268536" w:id="4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13.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bookmarkEnd w:id="46"/>
    <w:bookmarkStart w:name="1803268537" w:id="47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5. Права и обязанности Потребителя</w:t>
      </w:r>
    </w:p>
    <w:bookmarkEnd w:id="47"/>
    <w:bookmarkStart w:name="1803268538" w:id="48"/>
    <w:bookmarkStart w:name="1803268538" w:id="49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14. Потребитель имеет право: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49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14 изложен в новой редакции Приказа Министра энергетики РК от 06.02.2020 г. № 43 (см. редакцию от </w:t>
      </w:r>
      <w:hyperlink r:id="rId9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48"/>
    <w:bookmarkStart w:name="1803268539" w:id="5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получать электрическую энергию в соответствии с заключенным Договором;</w:t>
      </w:r>
    </w:p>
    <w:bookmarkEnd w:id="50"/>
    <w:bookmarkStart w:name="1803268540" w:id="5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bookmarkEnd w:id="51"/>
    <w:bookmarkStart w:name="1803268541" w:id="5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обращаться в суд для решения спорных вопросов, связанных с заключением и исполнением Договора;</w:t>
      </w:r>
    </w:p>
    <w:bookmarkEnd w:id="52"/>
    <w:bookmarkStart w:name="1803268542" w:id="5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производить оплату за потребленную электрическую энергию по дифференцированным тарифам;</w:t>
      </w:r>
    </w:p>
    <w:bookmarkEnd w:id="53"/>
    <w:bookmarkStart w:name="2377691896" w:id="5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bookmarkEnd w:id="54"/>
    <w:bookmarkStart w:name="2377691897" w:id="5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требовать от Продавца платежный документ с детальной расшифровкой начислений, по объемам потребленной электрической энергии;</w:t>
      </w:r>
    </w:p>
    <w:bookmarkEnd w:id="55"/>
    <w:bookmarkStart w:name="2377691898" w:id="5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сменить обслуживающую энергоснабжающую организацию на новую энергоснабжающую организацию.</w:t>
      </w:r>
    </w:p>
    <w:bookmarkEnd w:id="56"/>
    <w:bookmarkStart w:name="1803268543" w:id="5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15. Потребитель обязан:</w:t>
      </w:r>
    </w:p>
    <w:bookmarkEnd w:id="57"/>
    <w:bookmarkStart w:name="1803268544" w:id="5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bookmarkEnd w:id="58"/>
    <w:bookmarkStart w:name="1803268545" w:id="5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соблюдать режимы энергопотребления, определенные договором купли-продажи электрической энергии;</w:t>
      </w:r>
    </w:p>
    <w:bookmarkEnd w:id="59"/>
    <w:bookmarkStart w:name="1803268546" w:id="6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bookmarkEnd w:id="60"/>
    <w:bookmarkStart w:name="1803268547" w:id="6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своевременно оплачивать отпущенную, переданную и потребленную электрическую энергию согласно заключенному договору;</w:t>
      </w:r>
    </w:p>
    <w:bookmarkEnd w:id="61"/>
    <w:bookmarkStart w:name="1803268548" w:id="6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bookmarkEnd w:id="62"/>
    <w:bookmarkStart w:name="1803268549" w:id="63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6. Права и обязанности Продавца</w:t>
      </w:r>
    </w:p>
    <w:bookmarkEnd w:id="63"/>
    <w:bookmarkStart w:name="1803268550" w:id="6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16. Продавец, посредством привлечения энергопередающей организации, имеет право:</w:t>
      </w:r>
    </w:p>
    <w:bookmarkEnd w:id="64"/>
    <w:bookmarkStart w:name="1803268551" w:id="65"/>
    <w:bookmarkStart w:name="1803268551" w:id="6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мессенджерами),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6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Подпункт 1 изложен в новой редакции Приказа Министра энергетики РК от 06.02.2020 г. № 43 (см. редакцию от </w:t>
      </w:r>
      <w:hyperlink r:id="rId10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65"/>
    <w:bookmarkStart w:name="2377691900" w:id="6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отсутствия оплаты, а также не полной оплаты за электрическую энергию в установленные Договором сроки;</w:t>
      </w:r>
    </w:p>
    <w:bookmarkEnd w:id="67"/>
    <w:bookmarkStart w:name="2377691901" w:id="6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нарушения установленного Договором режима электропотребления;</w:t>
      </w:r>
    </w:p>
    <w:bookmarkEnd w:id="68"/>
    <w:bookmarkStart w:name="1803268552" w:id="6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обращаться в суд для решения спорных вопросов, связанных с заключением и исполнением договора.</w:t>
      </w:r>
    </w:p>
    <w:bookmarkEnd w:id="69"/>
    <w:bookmarkStart w:name="1803268553" w:id="70"/>
    <w:bookmarkStart w:name="1803268553" w:id="71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17. Продавец обязан: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71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17 изложен в новой редакции Приказа Министра энергетики РК от 06.02.2020 г. № 43 (см. редакцию от </w:t>
      </w:r>
      <w:hyperlink r:id="rId11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70"/>
    <w:bookmarkStart w:name="1803268554" w:id="7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1) предоставлять электрическую энергию в соответствии с заключенным договором;</w:t>
      </w:r>
    </w:p>
    <w:bookmarkEnd w:id="72"/>
    <w:bookmarkStart w:name="1803268555" w:id="7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2) возместить Потребителю в полном объеме причиненный ему реальный ущерб;</w:t>
      </w:r>
    </w:p>
    <w:bookmarkEnd w:id="73"/>
    <w:bookmarkStart w:name="1803268556" w:id="74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3) уведомить Потребителя не менее чем за 5 (пять) рабочих дня до приостановления подачи электрической энергии за неоплату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Потребителю;</w:t>
      </w:r>
    </w:p>
    <w:bookmarkEnd w:id="74"/>
    <w:bookmarkStart w:name="1803268557" w:id="7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bookmarkEnd w:id="75"/>
    <w:bookmarkStart w:name="1803268558" w:id="7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операций. При этом опускается прием платежей от Потребителя за предоставляемую ему электрическую энергию через дополнительные источники, такие как интернет-ресурсы или терминалы, платежных агентов, платежных организаций;</w:t>
      </w:r>
    </w:p>
    <w:bookmarkEnd w:id="76"/>
    <w:bookmarkStart w:name="1803268559" w:id="7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6) ежемесячно представлять Потребителю платежный документ для оплаты за потребленную электрическую энергию;</w:t>
      </w:r>
    </w:p>
    <w:bookmarkEnd w:id="77"/>
    <w:bookmarkStart w:name="1803268560" w:id="7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7) предоставлять электрическую энергию по тарифам, согласованным государственным органом, осуществляющим руководство в сфере естественных монополий;</w:t>
      </w:r>
    </w:p>
    <w:bookmarkEnd w:id="78"/>
    <w:bookmarkStart w:name="2377691903" w:id="7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8)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позднее, чем за 3 (три) рабочих дня до отключения.</w:t>
      </w:r>
    </w:p>
    <w:bookmarkEnd w:id="79"/>
    <w:bookmarkStart w:name="1803268561" w:id="80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7. Ответственность сторон</w:t>
      </w:r>
    </w:p>
    <w:bookmarkEnd w:id="80"/>
    <w:bookmarkStart w:name="1803268562" w:id="8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18.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bookmarkEnd w:id="81"/>
    <w:bookmarkStart w:name="1803268563" w:id="8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19.Стороны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bookmarkEnd w:id="82"/>
    <w:bookmarkStart w:name="1803268564" w:id="8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20.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bookmarkEnd w:id="83"/>
    <w:bookmarkStart w:name="1803268565" w:id="8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8. Заключительные положения</w:t>
      </w:r>
    </w:p>
    <w:bookmarkEnd w:id="84"/>
    <w:bookmarkStart w:name="1803268566" w:id="85"/>
    <w:bookmarkStart w:name="1803268566" w:id="86"/>
    <w:p>
      <w:pPr>
        <w:spacing w:before="0" w:after="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21. Договор считается заключенным с момента фактического подключения Потребителя к присоединенной сети и действителен сроком до 31 декабря текущего года.</w:t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86"/>
    <w:p>
      <w:pPr>
        <w:spacing w:before="0" w:after="0" w:line="240"/>
        <w:ind w:left="0"/>
        <w:jc w:val="both"/>
      </w:pPr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Пункт 21 изложен в новой редакции Приказа Министра энергетики РК от 06.02.2020 г. № 43 (см. редакцию от </w:t>
      </w:r>
      <w:hyperlink r:id="rId12">
        <w:r>
          <w:rPr>
            <w:rFonts w:hint="default" w:ascii="Times New Roman" w:hAnsi="Times New Roman"/>
            <w:b w:val="false"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 w:val="false"/>
          <w:i/>
          <w:color w:val="ff0000"/>
          <w:sz w:val="24"/>
        </w:rPr>
        <w:t xml:space="preserve"> г.) (изменение вводится в действие с 24.02.2020 г.)</w:t>
      </w:r>
    </w:p>
    <w:bookmarkEnd w:id="85"/>
    <w:bookmarkStart w:name="1803268567" w:id="8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bookmarkEnd w:id="87"/>
    <w:bookmarkStart w:name="1803268569" w:id="8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22.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</w:r>
    </w:p>
    <w:bookmarkEnd w:id="88"/>
    <w:bookmarkStart w:name="1803268570" w:id="89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23.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bookmarkEnd w:id="89"/>
    <w:bookmarkStart w:name="1803268571" w:id="90"/>
    <w:bookmarkStart w:name="1803268571" w:id="9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Глава 9. Реквизиты сторон</w:t>
      </w:r>
      <w:r>
        <w:rPr>
          <w:rFonts w:hint="default" w:ascii="Times New Roman" w:hAnsi="Times New Roman"/>
          <w:b/>
          <w:i w:val="false"/>
          <w:color w:val="000000"/>
          <w:sz w:val="24"/>
        </w:rPr>
        <w:t>
</w:t>
      </w:r>
    </w:p>
    <w:bookmarkEnd w:id="91"/>
    <w:p>
      <w:pPr>
        <w:spacing w:before="0" w:after="0" w:line="240"/>
        <w:ind w:left="0"/>
        <w:jc w:val="center"/>
      </w:pPr>
      <w:r>
        <w:rPr>
          <w:rFonts w:hint="default" w:ascii="Times New Roman" w:hAnsi="Times New Roman"/>
          <w:b/>
          <w:i/>
          <w:color w:val="ff0000"/>
          <w:sz w:val="24"/>
        </w:rPr>
        <w:t xml:space="preserve">Глава 9 изложена в новой редакции Приказа Министра энергетики РК от 06.02.2020 г. № 43 (см. редакцию от </w:t>
      </w:r>
      <w:hyperlink r:id="rId13">
        <w:r>
          <w:rPr>
            <w:rFonts w:hint="default" w:ascii="Times New Roman" w:hAnsi="Times New Roman"/>
            <w:b/>
            <w:i/>
            <w:color w:val="007fcc"/>
            <w:sz w:val="24"/>
            <w:u w:val="single"/>
          </w:rPr>
          <w:t>23.10.2017</w:t>
        </w:r>
      </w:hyperlink>
      <w:r>
        <w:rPr>
          <w:rFonts w:hint="default" w:ascii="Times New Roman" w:hAnsi="Times New Roman"/>
          <w:b/>
          <w:i/>
          <w:color w:val="ff0000"/>
          <w:sz w:val="24"/>
        </w:rPr>
        <w:t xml:space="preserve"> г.) (изменение вводится в действие с 24.02.2020 г.)</w:t>
      </w:r>
    </w:p>
    <w:bookmarkEnd w:id="90"/>
    <w:bookmarkStart w:name="1803268572"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8800"/>
        <w:gridCol w:w="7200"/>
      </w:tblGrid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Продавец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Потребитель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</w:t>
            </w:r>
          </w:p>
        </w:tc>
      </w:tr>
      <w:tr>
        <w:trPr/>
        <w:tc>
          <w:tcPr>
            <w:tcW w:w="8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__________________</w:t>
            </w:r>
          </w:p>
        </w:tc>
        <w:tc>
          <w:tcPr>
            <w:tcW w:w="72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______________</w:t>
            </w:r>
          </w:p>
        </w:tc>
      </w:tr>
    </w:tbl>
    <w:bookmarkEnd w:id="92"/>
    <w:bookmarkStart w:name="1803268573" w:id="93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1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Типовому договору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электроснабжения для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юридических лиц,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финансируемых из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государственного бюджета</w:t>
      </w:r>
    </w:p>
    <w:bookmarkEnd w:id="93"/>
    <w:bookmarkStart w:name="1803268579" w:id="9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Перечень приборов коммерческого учета</w:t>
      </w:r>
    </w:p>
    <w:bookmarkEnd w:id="94"/>
    <w:bookmarkStart w:name="1803268580"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1120"/>
        <w:gridCol w:w="3200"/>
        <w:gridCol w:w="2240"/>
        <w:gridCol w:w="2560"/>
        <w:gridCol w:w="3680"/>
        <w:gridCol w:w="3200"/>
      </w:tblGrid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 п/п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Наименование</w:t>
            </w: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Тип счетчика</w:t>
            </w: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Заводской номер</w:t>
            </w: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Трансформаторы тока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Расчет коэффициента</w:t>
            </w:r>
          </w:p>
        </w:tc>
      </w:tr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</w:tr>
      <w:tr>
        <w:trPr>
          <w:trHeight w:val="15" w:hRule="atLeast"/>
        </w:trPr>
        <w:tc>
          <w:tcPr>
            <w:tcW w:w="11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24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256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6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320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95"/>
    <w:bookmarkStart w:name="1803268581" w:id="96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Энергопередающая (энергопроизводящая) Потребитель:</w:t>
      </w:r>
    </w:p>
    <w:bookmarkEnd w:id="96"/>
    <w:bookmarkStart w:name="1803268582" w:id="9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организация</w:t>
      </w:r>
    </w:p>
    <w:bookmarkEnd w:id="97"/>
    <w:bookmarkStart w:name="1803268583" w:id="9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 ______________________</w:t>
      </w:r>
    </w:p>
    <w:bookmarkEnd w:id="98"/>
    <w:bookmarkStart w:name="1803268584" w:id="99"/>
    <w:p>
      <w:pPr>
        <w:spacing w:before="120" w:after="120" w:line="240"/>
        <w:ind w:left="0"/>
        <w:jc w:val="right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Приложение 2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к Типовому договору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электроснабжения для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юридических лиц,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финансируемых из</w:t>
      </w:r>
      <w:r>
        <w:br/>
      </w:r>
      <w:r>
        <w:rPr>
          <w:rFonts w:hint="default" w:ascii="Times New Roman" w:hAnsi="Times New Roman"/>
          <w:b/>
          <w:i w:val="false"/>
          <w:color w:val="000000"/>
          <w:sz w:val="24"/>
        </w:rPr>
        <w:t>
государственного бюджета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Форма</w:t>
      </w:r>
      <w:r>
        <w:br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
</w:t>
      </w:r>
    </w:p>
    <w:bookmarkEnd w:id="99"/>
    <w:bookmarkStart w:name="1803268591" w:id="100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Кому _____________________________</w:t>
      </w:r>
    </w:p>
    <w:bookmarkEnd w:id="100"/>
    <w:bookmarkStart w:name="1803268592" w:id="101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(энергоснабжающая организация)</w:t>
      </w:r>
    </w:p>
    <w:bookmarkEnd w:id="101"/>
    <w:bookmarkStart w:name="1803268593" w:id="102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от кого __________________________</w:t>
      </w:r>
    </w:p>
    <w:bookmarkEnd w:id="102"/>
    <w:bookmarkStart w:name="1803268594" w:id="103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(наименование организации)</w:t>
      </w:r>
    </w:p>
    <w:bookmarkEnd w:id="103"/>
    <w:bookmarkStart w:name="1803268595" w:id="104"/>
    <w:p>
      <w:pPr>
        <w:spacing w:before="120" w:after="120" w:line="240"/>
        <w:ind w:left="0"/>
        <w:jc w:val="center"/>
      </w:pPr>
      <w:r>
        <w:rPr>
          <w:rFonts w:hint="default" w:ascii="Times New Roman" w:hAnsi="Times New Roman"/>
          <w:b/>
          <w:i w:val="false"/>
          <w:color w:val="000000"/>
          <w:sz w:val="24"/>
        </w:rPr>
        <w:t>Предварительная заявка о поставке электрической энергии</w:t>
      </w:r>
    </w:p>
    <w:bookmarkEnd w:id="104"/>
    <w:bookmarkStart w:name="1803268596" w:id="105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Я,_______________________________, прошу Вас предварительно поставить электрическую энергию с ___________ по _____________ в следующем количестве.</w:t>
      </w:r>
    </w:p>
    <w:bookmarkEnd w:id="105"/>
    <w:bookmarkStart w:name="1803268597"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/>
      </w:tblPr>
      <w:tblGrid>
        <w:gridCol w:w="2880"/>
        <w:gridCol w:w="4320"/>
        <w:gridCol w:w="4320"/>
        <w:gridCol w:w="4480"/>
      </w:tblGrid>
      <w:tr>
        <w:trPr>
          <w:trHeight w:val="15" w:hRule="atLeast"/>
        </w:trPr>
        <w:tc>
          <w:tcPr>
            <w:tcW w:w="2880" w:type="dxa"/>
            <w:vMerge w:val="restart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№п/п</w:t>
            </w:r>
          </w:p>
        </w:tc>
        <w:tc>
          <w:tcPr>
            <w:tcW w:w="4320" w:type="dxa"/>
            <w:vMerge w:val="restart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Месяцы</w:t>
            </w:r>
          </w:p>
        </w:tc>
        <w:tc>
          <w:tcPr>
            <w:tcW w:w="0" w:type="auto"/>
            <w:gridSpan w:val="2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кВт.час</w:t>
            </w:r>
          </w:p>
        </w:tc>
      </w:tr>
      <w:tr>
        <w:trPr>
          <w:trHeight w:val="15" w:hRule="atLeast"/>
        </w:trPr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a" w:sz="8"/>
              <w:bottom w:val="single" w:color="00000a" w:sz="8"/>
              <w:right w:val="single" w:color="00000a" w:sz="8"/>
            </w:tcBorders>
          </w:tcPr>
          <w:p/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Цифрами</w:t>
            </w: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Прописью</w:t>
            </w: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Январь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Февраль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Март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Апрель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Май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Июнь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Июль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Август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Сентябрь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Октябрь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Ноябрь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Декабрь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15" w:hRule="atLeast"/>
        </w:trPr>
        <w:tc>
          <w:tcPr>
            <w:tcW w:w="28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int="default" w:ascii="Times New Roman" w:hAnsi="Times New Roman"/>
                <w:b w:val="false"/>
                <w:i w:val="false"/>
                <w:color w:val="000000"/>
                <w:sz w:val="24"/>
              </w:rPr>
              <w:t>Итого</w:t>
            </w:r>
          </w:p>
        </w:tc>
        <w:tc>
          <w:tcPr>
            <w:tcW w:w="432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  <w:tc>
          <w:tcPr>
            <w:tcW w:w="4480" w:type="dxa"/>
            <w:tcBorders>
              <w:top w:val="single" w:color="00000a" w:sz="8"/>
              <w:left w:val="single" w:color="00000a" w:sz="8"/>
              <w:bottom w:val="single" w:color="00000a" w:sz="8"/>
              <w:right w:val="single" w:color="00000a" w:sz="8"/>
            </w:tcBorders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bookmarkEnd w:id="106"/>
    <w:bookmarkStart w:name="1803268598" w:id="107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Потребитель:</w:t>
      </w:r>
    </w:p>
    <w:bookmarkEnd w:id="107"/>
    <w:bookmarkStart w:name="1803268599" w:id="108"/>
    <w:p>
      <w:pPr>
        <w:spacing w:before="120" w:after="120" w:line="240"/>
        <w:ind w:left="0" w:firstLine="500"/>
        <w:jc w:val="both"/>
      </w:pPr>
      <w:r>
        <w:rPr>
          <w:rFonts w:hint="default" w:ascii="Times New Roman" w:hAnsi="Times New Roman"/>
          <w:b w:val="false"/>
          <w:i w:val="false"/>
          <w:color w:val="000000"/>
          <w:sz w:val="24"/>
        </w:rPr>
        <w:t xml:space="preserve"/>
      </w:r>
      <w:r>
        <w:rPr>
          <w:rFonts w:hint="default" w:ascii="Times New Roman" w:hAnsi="Times New Roman"/>
          <w:b w:val="false"/>
          <w:i w:val="false"/>
          <w:color w:val="000000"/>
          <w:sz w:val="24"/>
        </w:rPr>
        <w:t>_________________________</w:t>
      </w:r>
    </w:p>
    <w:bookmarkEnd w:id="108"/>
    <w:sectPr>
      <w:type w:val="nextPage"/>
      <w:pgSz w:w="11906" w:h="16838"/>
      <w:pgMar w:top="1134" w:right="1134" w:bottom="1134" w:left="1134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60"/>
  <w:defaultTabStop w:val="709"/>
  <w:autoHyphenation w:val="true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  <w:spacing w:before="0" w:after="0" w:line="240"/>
      </w:pPr>
    </w:pPrDefault>
  </w:docDefaults>
  <w:style w:type="paragraph" w:styleId="Normal">
    <w:name w:val="Normal"/>
    <w:qFormat/>
    <w:pPr>
      <w:widowControl/>
      <w:bidi w:val="fals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ocDefaults">
    <w:name w:val="DocDefaults"/>
    <w:pPr>
      <w:widowControl/>
      <w:suppressAutoHyphens w:val="true"/>
      <w:spacing w:before="0" w:after="0" w:line="240"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Normal" w:default="true">
    <w:name w:val="Normal"/>
    <w:basedOn w:val="DocDefaults"/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fontTable.xml" Type="http://schemas.openxmlformats.org/officeDocument/2006/relationships/fontTable" Id="rId2"/><Relationship Target="settings.xml" Type="http://schemas.openxmlformats.org/officeDocument/2006/relationships/settings" Id="rId3"/><Relationship Target="numbering.xml" Type="http://schemas.openxmlformats.org/officeDocument/2006/relationships/numbering" Id="rId4"/><Relationship TargetMode="External" Target="https://bestprofi.com/home/section/1803268313" Type="http://schemas.openxmlformats.org/officeDocument/2006/relationships/hyperlink" Id="rId5"/><Relationship TargetMode="External" Target="https://bestprofi.com/home/section/2377690506" Type="http://schemas.openxmlformats.org/officeDocument/2006/relationships/hyperlink" Id="rId6"/><Relationship TargetMode="External" Target="https://bestprofi.com/home/section/2377690506" Type="http://schemas.openxmlformats.org/officeDocument/2006/relationships/hyperlink" Id="rId7"/><Relationship TargetMode="External" Target="https://bestprofi.com/home/section/2377690506" Type="http://schemas.openxmlformats.org/officeDocument/2006/relationships/hyperlink" Id="rId8"/><Relationship TargetMode="External" Target="https://bestprofi.com/home/section/2377690506" Type="http://schemas.openxmlformats.org/officeDocument/2006/relationships/hyperlink" Id="rId9"/><Relationship TargetMode="External" Target="https://bestprofi.com/home/section/2377690506" Type="http://schemas.openxmlformats.org/officeDocument/2006/relationships/hyperlink" Id="rId10"/><Relationship TargetMode="External" Target="https://bestprofi.com/home/section/2377690506" Type="http://schemas.openxmlformats.org/officeDocument/2006/relationships/hyperlink" Id="rId11"/><Relationship TargetMode="External" Target="https://bestprofi.com/home/section/2377690506" Type="http://schemas.openxmlformats.org/officeDocument/2006/relationships/hyperlink" Id="rId12"/><Relationship TargetMode="External" Target="https://bestprofi.com/home/section/2377690506" Type="http://schemas.openxmlformats.org/officeDocument/2006/relationships/hyperlink" Id="rId13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2021-09-16T11:34:59Z</dcterms:created>
  <dc:creator/>
  <dc:description/>
  <dc:language>en-US</dc:language>
  <cp:lastModifiedBy/>
  <cp:revision>0</cp:revision>
  <dc:subject/>
  <dc:title/>
</cp:coreProperties>
</file>