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8eae" w14:textId="1478eae">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2393190827" w:id="0"/>
    <w:p>
      <w:pPr>
        <w:spacing w:before="120" w:after="120" w:line="240"/>
        <w:ind w:left="0"/>
        <w:jc w:val="center"/>
      </w:pPr>
      <w:r>
        <w:rPr>
          <w:rFonts w:hint="default" w:ascii="Times New Roman" w:hAnsi="Times New Roman"/>
          <w:b/>
          <w:i w:val="false"/>
          <w:color w:val="000000"/>
          <w:sz w:val="24"/>
        </w:rPr>
        <w:t>Об утверждении перечня коммунальных услуг и Типовых правил предоставления коммунальных услуг</w:t>
      </w:r>
      <w:r>
        <w:br/>
      </w:r>
      <w:r>
        <w:rPr>
          <w:rFonts w:hint="default" w:ascii="Times New Roman" w:hAnsi="Times New Roman"/>
          <w:b/>
          <w:i w:val="false"/>
          <w:color w:val="000000"/>
          <w:sz w:val="24"/>
        </w:rPr>
        <w:t>
Приказ и.о. Министра индустрии и инфраструктурного развития Республики Казахстан от 29 апреля 2020 года № 249. Зарегистрирован в Министерстве юстиции Республики Казахстан 30 апреля 2020 года № 20542</w:t>
      </w:r>
    </w:p>
    <w:bookmarkEnd w:id="0"/>
    <w:bookmarkStart w:name="2999966797" w:id="1"/>
    <w:p>
      <w:pPr>
        <w:spacing w:before="0" w:after="0" w:line="240"/>
        <w:ind w:left="0"/>
        <w:jc w:val="center"/>
      </w:pPr>
      <w:r>
        <w:rPr>
          <w:rFonts w:hint="default" w:ascii="Times New Roman" w:hAnsi="Times New Roman"/>
          <w:b w:val="false"/>
          <w:i/>
          <w:color w:val="ff0000"/>
          <w:sz w:val="24"/>
        </w:rPr>
        <w:t>Редакция с изменениями и дополнениями по состоянию на 21.10.2023 г.</w:t>
      </w:r>
    </w:p>
    <w:bookmarkEnd w:id="1"/>
    <w:bookmarkStart w:name="2393190829" w:id="2"/>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5">
        <w:r>
          <w:rPr>
            <w:rFonts w:hint="default" w:ascii="Times New Roman" w:hAnsi="Times New Roman"/>
            <w:b w:val="false"/>
            <w:i w:val="false"/>
            <w:color w:val="007fcc"/>
            <w:sz w:val="24"/>
            <w:u w:val="single"/>
          </w:rPr>
          <w:t>подпунктом 10-15)</w:t>
        </w:r>
      </w:hyperlink>
      <w:r>
        <w:rPr>
          <w:rFonts w:hint="default" w:ascii="Times New Roman" w:hAnsi="Times New Roman"/>
          <w:b w:val="false"/>
          <w:i w:val="false"/>
          <w:color w:val="000000"/>
          <w:sz w:val="24"/>
        </w:rPr>
        <w:t xml:space="preserve"> статьи 10-2 Закона Республики Казахстан от 16 апреля 1997 года «О жилищных отношениях» </w:t>
      </w:r>
      <w:r>
        <w:rPr>
          <w:rFonts w:hint="default" w:ascii="Times New Roman" w:hAnsi="Times New Roman"/>
          <w:b/>
          <w:i w:val="false"/>
          <w:color w:val="000000"/>
          <w:sz w:val="24"/>
        </w:rPr>
        <w:t>ПРИКАЗЫВАЮ:</w:t>
      </w:r>
    </w:p>
    <w:bookmarkEnd w:id="2"/>
    <w:bookmarkStart w:name="2393190830"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Утвердить:</w:t>
      </w:r>
    </w:p>
    <w:bookmarkEnd w:id="3"/>
    <w:bookmarkStart w:name="2393190831"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коммунальных услуг согласно </w:t>
      </w:r>
      <w:hyperlink r:id="rId7">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настоящему приказу;</w:t>
      </w:r>
    </w:p>
    <w:bookmarkEnd w:id="4"/>
    <w:bookmarkStart w:name="2393190832"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Типовые </w:t>
      </w:r>
      <w:hyperlink r:id="rId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коммунальных услуг согласно </w:t>
      </w:r>
      <w:hyperlink r:id="rId9">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настоящему приказу.</w:t>
      </w:r>
    </w:p>
    <w:bookmarkEnd w:id="5"/>
    <w:bookmarkStart w:name="2393190833"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6"/>
    <w:bookmarkStart w:name="2393190834"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7"/>
    <w:bookmarkStart w:name="2393190835"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размещение настоящего приказа на интернет-ресурсе Министерства индустрии и инфраструктурного развития Республики Казахстан.</w:t>
      </w:r>
    </w:p>
    <w:bookmarkEnd w:id="8"/>
    <w:bookmarkStart w:name="2393190836"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9"/>
    <w:bookmarkStart w:name="2393190837"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10"/>
    <w:bookmarkStart w:name="2393190838"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Исполняющий обязанности Министра индустрии и инфраструктурного развития Республики Казахстан К. Ускенбаев</w:t>
      </w:r>
    </w:p>
    <w:bookmarkEnd w:id="11"/>
    <w:bookmarkStart w:name="2393190840"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«СОГЛАСОВАН»</w:t>
      </w:r>
      <w:r>
        <w:br/>
      </w:r>
      <w:r>
        <w:rPr>
          <w:rFonts w:hint="default" w:ascii="Times New Roman" w:hAnsi="Times New Roman"/>
          <w:b w:val="false"/>
          <w:i w:val="false"/>
          <w:color w:val="000000"/>
          <w:sz w:val="24"/>
        </w:rPr>
        <w:t>
Министерство национальной экономики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«СОГЛАСОВАН»</w:t>
      </w:r>
      <w:r>
        <w:br/>
      </w:r>
      <w:r>
        <w:rPr>
          <w:rFonts w:hint="default" w:ascii="Times New Roman" w:hAnsi="Times New Roman"/>
          <w:b w:val="false"/>
          <w:i w:val="false"/>
          <w:color w:val="000000"/>
          <w:sz w:val="24"/>
        </w:rPr>
        <w:t>
Министерство экологии,</w:t>
      </w:r>
      <w:r>
        <w:br/>
      </w:r>
      <w:r>
        <w:rPr>
          <w:rFonts w:hint="default" w:ascii="Times New Roman" w:hAnsi="Times New Roman"/>
          <w:b w:val="false"/>
          <w:i w:val="false"/>
          <w:color w:val="000000"/>
          <w:sz w:val="24"/>
        </w:rPr>
        <w:t>
геологии и природных ресурсов</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«СОГЛАСОВАН»</w:t>
      </w:r>
      <w:r>
        <w:br/>
      </w:r>
      <w:r>
        <w:rPr>
          <w:rFonts w:hint="default" w:ascii="Times New Roman" w:hAnsi="Times New Roman"/>
          <w:b w:val="false"/>
          <w:i w:val="false"/>
          <w:color w:val="000000"/>
          <w:sz w:val="24"/>
        </w:rPr>
        <w:t>
Министерство энергетики</w:t>
      </w:r>
      <w:r>
        <w:br/>
      </w:r>
      <w:r>
        <w:rPr>
          <w:rFonts w:hint="default" w:ascii="Times New Roman" w:hAnsi="Times New Roman"/>
          <w:b w:val="false"/>
          <w:i w:val="false"/>
          <w:color w:val="000000"/>
          <w:sz w:val="24"/>
        </w:rPr>
        <w:t>
Республики Казахстан</w:t>
      </w:r>
      <w:r>
        <w:br/>
      </w:r>
      <w:r>
        <w:rPr>
          <w:rFonts w:hint="default" w:ascii="Times New Roman" w:hAnsi="Times New Roman"/>
          <w:b w:val="false"/>
          <w:i w:val="false"/>
          <w:color w:val="000000"/>
          <w:sz w:val="24"/>
        </w:rPr>
        <w:t>
</w:t>
      </w:r>
    </w:p>
    <w:bookmarkEnd w:id="12"/>
    <w:bookmarkStart w:name="2393190841" w:id="13"/>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приказу и.о. Министра индустрии и</w:t>
      </w:r>
      <w:r>
        <w:br/>
      </w:r>
      <w:r>
        <w:rPr>
          <w:rFonts w:hint="default" w:ascii="Times New Roman" w:hAnsi="Times New Roman"/>
          <w:b/>
          <w:i w:val="false"/>
          <w:color w:val="000000"/>
          <w:sz w:val="24"/>
        </w:rPr>
        <w:t>
 инфраструктурного развития</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29 апреля 2020 года № 249</w:t>
      </w:r>
    </w:p>
    <w:bookmarkEnd w:id="13"/>
    <w:bookmarkStart w:name="2393190842" w:id="14"/>
    <w:p>
      <w:pPr>
        <w:spacing w:before="120" w:after="120" w:line="240"/>
        <w:ind w:left="0"/>
        <w:jc w:val="center"/>
      </w:pPr>
      <w:r>
        <w:rPr>
          <w:rFonts w:hint="default" w:ascii="Times New Roman" w:hAnsi="Times New Roman"/>
          <w:b/>
          <w:i w:val="false"/>
          <w:color w:val="000000"/>
          <w:sz w:val="24"/>
        </w:rPr>
        <w:t>Перечень коммунальных услуг</w:t>
      </w:r>
    </w:p>
    <w:bookmarkEnd w:id="14"/>
    <w:bookmarkStart w:name="2393190843" w:id="15"/>
    <w:tbl>
      <w:tblPr>
        <w:tblW w:w="0" w:type="auto"/>
        <w:tblCellSpacing w:w="0" w:type="auto"/>
        <w:tblBorders>
          <w:top w:val="none"/>
          <w:left w:val="none"/>
          <w:bottom w:val="none"/>
          <w:right w:val="none"/>
          <w:insideH w:val="none"/>
          <w:insideV w:val="none"/>
        </w:tblBorders>
        <w:tblLayout/>
      </w:tblPr>
      <w:tblGrid>
        <w:gridCol w:w="1280"/>
        <w:gridCol w:w="14720"/>
      </w:tblGrid>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Наименование услуг</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Теплоснабжение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Водоснабжение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Водоотведение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Газоснабжение</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Обслуживание лифтов</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14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Сбор и вывоз твердых бытовых отходов (мусороудаление)</w:t>
            </w:r>
          </w:p>
        </w:tc>
      </w:tr>
    </w:tbl>
    <w:bookmarkEnd w:id="15"/>
    <w:bookmarkStart w:name="2393190844" w:id="16"/>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приказу и.о. Министра индустрии и</w:t>
      </w:r>
      <w:r>
        <w:br/>
      </w:r>
      <w:r>
        <w:rPr>
          <w:rFonts w:hint="default" w:ascii="Times New Roman" w:hAnsi="Times New Roman"/>
          <w:b/>
          <w:i w:val="false"/>
          <w:color w:val="000000"/>
          <w:sz w:val="24"/>
        </w:rPr>
        <w:t>
 инфраструктурного развития</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29 апреля 2020 года № 249</w:t>
      </w:r>
    </w:p>
    <w:bookmarkEnd w:id="16"/>
    <w:bookmarkStart w:name="2393222270" w:id="17"/>
    <w:p>
      <w:pPr>
        <w:spacing w:before="120" w:after="120" w:line="240"/>
        <w:ind w:left="0"/>
        <w:jc w:val="center"/>
      </w:pPr>
      <w:r>
        <w:rPr>
          <w:rFonts w:hint="default" w:ascii="Times New Roman" w:hAnsi="Times New Roman"/>
          <w:b/>
          <w:i w:val="false"/>
          <w:color w:val="000000"/>
          <w:sz w:val="24"/>
        </w:rPr>
        <w:t>Типовые правила предоставления коммунальных услуг</w:t>
      </w:r>
    </w:p>
    <w:bookmarkEnd w:id="17"/>
    <w:bookmarkStart w:name="2393190845" w:id="18"/>
    <w:p>
      <w:pPr>
        <w:spacing w:before="120" w:after="120" w:line="240"/>
        <w:ind w:left="0"/>
        <w:jc w:val="center"/>
      </w:pPr>
      <w:r>
        <w:rPr>
          <w:rFonts w:hint="default" w:ascii="Times New Roman" w:hAnsi="Times New Roman"/>
          <w:b/>
          <w:i w:val="false"/>
          <w:color w:val="000000"/>
          <w:sz w:val="24"/>
        </w:rPr>
        <w:t>Глава 1. Общие положения</w:t>
      </w:r>
    </w:p>
    <w:bookmarkEnd w:id="18"/>
    <w:bookmarkStart w:name="2393190846"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Настоящие Типовые правила предоставления коммунальных услуг (далее – Правила) разработаны в соответствии с </w:t>
      </w:r>
      <w:hyperlink r:id="rId10">
        <w:r>
          <w:rPr>
            <w:rFonts w:hint="default" w:ascii="Times New Roman" w:hAnsi="Times New Roman"/>
            <w:b w:val="false"/>
            <w:i w:val="false"/>
            <w:color w:val="007fcc"/>
            <w:sz w:val="24"/>
            <w:u w:val="single"/>
          </w:rPr>
          <w:t>подпунктом 10-15)</w:t>
        </w:r>
      </w:hyperlink>
      <w:r>
        <w:rPr>
          <w:rFonts w:hint="default" w:ascii="Times New Roman" w:hAnsi="Times New Roman"/>
          <w:b w:val="false"/>
          <w:i w:val="false"/>
          <w:color w:val="000000"/>
          <w:sz w:val="24"/>
        </w:rPr>
        <w:t xml:space="preserve"> статьи 10-2 Закона Республики Казахстан «О жилищных отношениях» и устанавливают порядок, предоставления и оплаты коммунальных услуг.</w:t>
      </w:r>
    </w:p>
    <w:bookmarkEnd w:id="19"/>
    <w:bookmarkStart w:name="2393190847" w:id="20"/>
    <w:bookmarkStart w:name="2393190847"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настоящих Правилах используются следующие основные понятия:</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 xml:space="preserve">Пункт 2 изложен в новой редакции Приказа Министра промышленности и строительства РК от 02.10.2023 г. № 17 (см. редакцию от </w:t>
      </w:r>
      <w:hyperlink r:id="rId11">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20"/>
    <w:bookmarkStart w:name="2999967242"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bookmarkEnd w:id="22"/>
    <w:bookmarkStart w:name="2999967243"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23"/>
    <w:bookmarkStart w:name="2999967244"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4"/>
    <w:bookmarkStart w:name="2999967245"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5"/>
    <w:bookmarkStart w:name="2999967246"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теплоснабжение – деятельность по производству, передаче, распределению и продаже потребителям тепловой энергии и (или) теплоносителя;</w:t>
      </w:r>
    </w:p>
    <w:bookmarkEnd w:id="26"/>
    <w:bookmarkStart w:name="2999967247"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7"/>
    <w:bookmarkStart w:name="2999967248"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28"/>
    <w:bookmarkStart w:name="2999967249"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9"/>
    <w:bookmarkStart w:name="2999967250"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30"/>
    <w:bookmarkStart w:name="2999967251"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31"/>
    <w:bookmarkStart w:name="2999967252"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32"/>
    <w:bookmarkStart w:name="2999967253"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33"/>
    <w:bookmarkStart w:name="2999967254"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34"/>
    <w:bookmarkStart w:name="2999967255"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35"/>
    <w:bookmarkStart w:name="2999967256"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заказчик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bookmarkEnd w:id="36"/>
    <w:bookmarkStart w:name="2999967257"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7"/>
    <w:bookmarkStart w:name="2999967258"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твердые бытовые отходы – коммунальные отходы в твердой форме;</w:t>
      </w:r>
    </w:p>
    <w:bookmarkEnd w:id="38"/>
    <w:bookmarkStart w:name="2999967259"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39"/>
    <w:bookmarkStart w:name="2999967260"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40"/>
    <w:bookmarkStart w:name="2999967261"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потребитель – физическое или юридическое лицо, пользующееся или намеревающееся пользоваться коммунальными услугами;</w:t>
      </w:r>
    </w:p>
    <w:bookmarkEnd w:id="41"/>
    <w:bookmarkStart w:name="2999967262"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42"/>
    <w:bookmarkStart w:name="2999967263"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bookmarkEnd w:id="43"/>
    <w:bookmarkStart w:name="2999967264"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электроснабжение – деятельность по производству, передаче и продаже потребителям электрической энергии.</w:t>
      </w:r>
    </w:p>
    <w:bookmarkEnd w:id="44"/>
    <w:bookmarkStart w:name="2393190869" w:id="45"/>
    <w:p>
      <w:pPr>
        <w:spacing w:before="120" w:after="120" w:line="240"/>
        <w:ind w:left="0"/>
        <w:jc w:val="center"/>
      </w:pPr>
      <w:r>
        <w:rPr>
          <w:rFonts w:hint="default" w:ascii="Times New Roman" w:hAnsi="Times New Roman"/>
          <w:b/>
          <w:i w:val="false"/>
          <w:color w:val="000000"/>
          <w:sz w:val="24"/>
        </w:rPr>
        <w:t>Глава 2. Порядок и условия предоставления коммунальных услуг</w:t>
      </w:r>
    </w:p>
    <w:bookmarkEnd w:id="45"/>
    <w:bookmarkStart w:name="2393190870"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46"/>
    <w:bookmarkStart w:name="2393190871"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47"/>
    <w:bookmarkStart w:name="2999967352" w:id="48"/>
    <w:bookmarkStart w:name="2999967352" w:id="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r>
        <w:rPr>
          <w:rFonts w:hint="default" w:ascii="Times New Roman" w:hAnsi="Times New Roman"/>
          <w:b w:val="false"/>
          <w:i w:val="false"/>
          <w:color w:val="000000"/>
          <w:sz w:val="24"/>
        </w:rPr>
        <w:t>
</w:t>
      </w:r>
    </w:p>
    <w:bookmarkEnd w:id="49"/>
    <w:p>
      <w:pPr>
        <w:spacing w:before="0" w:after="0" w:line="240"/>
        <w:ind w:left="0"/>
        <w:jc w:val="both"/>
      </w:pPr>
      <w:r>
        <w:rPr>
          <w:rFonts w:hint="default" w:ascii="Times New Roman" w:hAnsi="Times New Roman"/>
          <w:b w:val="false"/>
          <w:i/>
          <w:color w:val="ff0000"/>
          <w:sz w:val="24"/>
        </w:rPr>
        <w:t>Правила дополнены пунктом 3-1 в соответствии с Приказом Министра промышленности и строительства РК от 02.10.2023 г. № 17 (изменение вводится в действие с 21.10.2023 г.)</w:t>
      </w:r>
    </w:p>
    <w:bookmarkEnd w:id="48"/>
    <w:bookmarkStart w:name="2393190872" w:id="50"/>
    <w:bookmarkStart w:name="2393190872" w:id="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r>
        <w:rPr>
          <w:rFonts w:hint="default" w:ascii="Times New Roman" w:hAnsi="Times New Roman"/>
          <w:b w:val="false"/>
          <w:i w:val="false"/>
          <w:color w:val="000000"/>
          <w:sz w:val="24"/>
        </w:rPr>
        <w:t>
</w:t>
      </w:r>
    </w:p>
    <w:bookmarkEnd w:id="51"/>
    <w:p>
      <w:pPr>
        <w:spacing w:before="0" w:after="0" w:line="240"/>
        <w:ind w:left="0"/>
        <w:jc w:val="both"/>
      </w:pPr>
      <w:r>
        <w:rPr>
          <w:rFonts w:hint="default" w:ascii="Times New Roman" w:hAnsi="Times New Roman"/>
          <w:b w:val="false"/>
          <w:i/>
          <w:color w:val="ff0000"/>
          <w:sz w:val="24"/>
        </w:rPr>
        <w:t xml:space="preserve">Пункт 4 изложен в новой редакции Приказа Министра промышленности и строительства РК от 02.10.2023 г. № 17 (см. редакцию от </w:t>
      </w:r>
      <w:hyperlink r:id="rId12">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50"/>
    <w:bookmarkStart w:name="2393190873"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bookmarkEnd w:id="52"/>
    <w:bookmarkStart w:name="239319087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bookmarkEnd w:id="53"/>
    <w:bookmarkStart w:name="239319087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bookmarkEnd w:id="54"/>
    <w:bookmarkStart w:name="2999967126"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55"/>
    <w:bookmarkStart w:name="2393190876"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56"/>
    <w:bookmarkStart w:name="2393190877"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Потребительские свойства и режим предоставления услуг:</w:t>
      </w:r>
    </w:p>
    <w:bookmarkEnd w:id="57"/>
    <w:bookmarkStart w:name="2393190878"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58"/>
    <w:bookmarkStart w:name="2393190879"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59"/>
    <w:bookmarkStart w:name="2393190880"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60"/>
    <w:bookmarkStart w:name="2393190881"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водоотведения – обеспечение полного отведения сточных вод в системы водоотведения – круглосуточно в течение года;</w:t>
      </w:r>
    </w:p>
    <w:bookmarkEnd w:id="61"/>
    <w:bookmarkStart w:name="2393190882"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62"/>
    <w:bookmarkStart w:name="2393190883"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обслуживания лифтов – в соответствии с требованиями промышленной безопасности лифтов и Национального стандарта </w:t>
      </w:r>
      <w:hyperlink r:id="rId13">
        <w:r>
          <w:rPr>
            <w:rFonts w:hint="default" w:ascii="Times New Roman" w:hAnsi="Times New Roman"/>
            <w:b w:val="false"/>
            <w:i w:val="false"/>
            <w:color w:val="007fcc"/>
            <w:sz w:val="24"/>
            <w:u w:val="single"/>
          </w:rPr>
          <w:t>СТ РК 3305-2018</w:t>
        </w:r>
      </w:hyperlink>
      <w:r>
        <w:rPr>
          <w:rFonts w:hint="default" w:ascii="Times New Roman" w:hAnsi="Times New Roman"/>
          <w:b w:val="false"/>
          <w:i w:val="false"/>
          <w:color w:val="000000"/>
          <w:sz w:val="24"/>
        </w:rPr>
        <w:t xml:space="preserve">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63"/>
    <w:bookmarkStart w:name="2393190884"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64"/>
    <w:bookmarkStart w:name="2393190885" w:id="65"/>
    <w:p>
      <w:pPr>
        <w:spacing w:before="120" w:after="120" w:line="240"/>
        <w:ind w:left="0"/>
        <w:jc w:val="center"/>
      </w:pPr>
      <w:r>
        <w:rPr>
          <w:rFonts w:hint="default" w:ascii="Times New Roman" w:hAnsi="Times New Roman"/>
          <w:b/>
          <w:i w:val="false"/>
          <w:color w:val="000000"/>
          <w:sz w:val="24"/>
        </w:rPr>
        <w:t>Глава 3. Порядок регулирования процесса пользования и предоставления коммунальных услуг</w:t>
      </w:r>
    </w:p>
    <w:bookmarkEnd w:id="65"/>
    <w:bookmarkStart w:name="2393190886" w:id="66"/>
    <w:bookmarkStart w:name="2393190886" w:id="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r>
        <w:rPr>
          <w:rFonts w:hint="default" w:ascii="Times New Roman" w:hAnsi="Times New Roman"/>
          <w:b w:val="false"/>
          <w:i w:val="false"/>
          <w:color w:val="000000"/>
          <w:sz w:val="24"/>
        </w:rPr>
        <w:t>
</w:t>
      </w:r>
    </w:p>
    <w:bookmarkEnd w:id="67"/>
    <w:p>
      <w:pPr>
        <w:spacing w:before="0" w:after="0" w:line="240"/>
        <w:ind w:left="0"/>
        <w:jc w:val="both"/>
      </w:pPr>
      <w:r>
        <w:rPr>
          <w:rFonts w:hint="default" w:ascii="Times New Roman" w:hAnsi="Times New Roman"/>
          <w:b w:val="false"/>
          <w:i/>
          <w:color w:val="ff0000"/>
          <w:sz w:val="24"/>
        </w:rPr>
        <w:t xml:space="preserve">Пункт 7 изложен в новой редакции Приказа Министра промышленности и строительства РК от 02.10.2023 г. № 17 (см. редакцию от </w:t>
      </w:r>
      <w:hyperlink r:id="rId14">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66"/>
    <w:bookmarkStart w:name="2393190887"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bookmarkEnd w:id="68"/>
    <w:bookmarkStart w:name="2999967128"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bookmarkEnd w:id="69"/>
    <w:bookmarkStart w:name="239319088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70"/>
    <w:bookmarkStart w:name="2393190889" w:id="71"/>
    <w:bookmarkStart w:name="2393190889" w:id="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r>
        <w:rPr>
          <w:rFonts w:hint="default" w:ascii="Times New Roman" w:hAnsi="Times New Roman"/>
          <w:b w:val="false"/>
          <w:i w:val="false"/>
          <w:color w:val="000000"/>
          <w:sz w:val="24"/>
        </w:rPr>
        <w:t>
</w:t>
      </w:r>
    </w:p>
    <w:bookmarkEnd w:id="72"/>
    <w:p>
      <w:pPr>
        <w:spacing w:before="0" w:after="0" w:line="240"/>
        <w:ind w:left="0"/>
        <w:jc w:val="both"/>
      </w:pPr>
      <w:r>
        <w:rPr>
          <w:rFonts w:hint="default" w:ascii="Times New Roman" w:hAnsi="Times New Roman"/>
          <w:b w:val="false"/>
          <w:i/>
          <w:color w:val="ff0000"/>
          <w:sz w:val="24"/>
        </w:rPr>
        <w:t xml:space="preserve">Пункт 9 изложен в новой редакции Приказа Министра промышленности и строительства РК от 02.10.2023 г. № 17 (см. редакцию от </w:t>
      </w:r>
      <w:hyperlink r:id="rId15">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71"/>
    <w:bookmarkStart w:name="239319089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73"/>
    <w:bookmarkStart w:name="239319089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74"/>
    <w:bookmarkStart w:name="2393190892"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75"/>
    <w:bookmarkStart w:name="2393190893"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76"/>
    <w:bookmarkStart w:name="2393190894" w:id="77"/>
    <w:bookmarkStart w:name="2393190894" w:id="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статьи 6 Закона Республики Казахстан «О местном государственном управлении и самоуправлении в Республике Казахстан.</w:t>
      </w:r>
      <w:r>
        <w:rPr>
          <w:rFonts w:hint="default" w:ascii="Times New Roman" w:hAnsi="Times New Roman"/>
          <w:b w:val="false"/>
          <w:i w:val="false"/>
          <w:color w:val="000000"/>
          <w:sz w:val="24"/>
        </w:rPr>
        <w:t>
</w:t>
      </w:r>
    </w:p>
    <w:bookmarkEnd w:id="78"/>
    <w:p>
      <w:pPr>
        <w:spacing w:before="0" w:after="0" w:line="240"/>
        <w:ind w:left="0"/>
        <w:jc w:val="both"/>
      </w:pPr>
      <w:r>
        <w:rPr>
          <w:rFonts w:hint="default" w:ascii="Times New Roman" w:hAnsi="Times New Roman"/>
          <w:b w:val="false"/>
          <w:i/>
          <w:color w:val="ff0000"/>
          <w:sz w:val="24"/>
        </w:rPr>
        <w:t xml:space="preserve">Пункт 14 изложен в новой редакции Приказа Министра промышленности и строительства РК от 02.10.2023 г. № 17 (см. редакцию от </w:t>
      </w:r>
      <w:hyperlink r:id="rId16">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77"/>
    <w:bookmarkStart w:name="2393190895"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79"/>
    <w:bookmarkStart w:name="2393190896"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80"/>
    <w:bookmarkStart w:name="2393190897"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81"/>
    <w:bookmarkStart w:name="2393190898"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Границей раздела эксплуатационной ответственности на объектах кондоминиума являются:</w:t>
      </w:r>
    </w:p>
    <w:bookmarkEnd w:id="82"/>
    <w:bookmarkStart w:name="2393190899"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водоснабжению – разделительный фланец первой задвижки на вводе водопровода в здании;</w:t>
      </w:r>
    </w:p>
    <w:bookmarkEnd w:id="83"/>
    <w:bookmarkStart w:name="2393190900"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водоотведению – колодец в месте присоединения к сетям водоотведения населенного пункта;</w:t>
      </w:r>
    </w:p>
    <w:bookmarkEnd w:id="84"/>
    <w:bookmarkStart w:name="2393190901"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85"/>
    <w:bookmarkStart w:name="2393190902"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электроснабжению – за содержание, обслуживание и техническое состояние электроустановок напряжением до 1000 В устанавливается:</w:t>
      </w:r>
    </w:p>
    <w:bookmarkEnd w:id="86"/>
    <w:bookmarkStart w:name="2393190903"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воздушном ответвлении – на контактах подключения питающей линии на проходных или конечных изоляторах, установленных на опоре;</w:t>
      </w:r>
    </w:p>
    <w:bookmarkEnd w:id="87"/>
    <w:bookmarkStart w:name="2393190904"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кабельном вводе – на болтовых соединениях наконечников питающего кабеля на вводе в здание.</w:t>
      </w:r>
    </w:p>
    <w:bookmarkEnd w:id="88"/>
    <w:bookmarkStart w:name="2393190905"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89"/>
    <w:bookmarkStart w:name="2393190906"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90"/>
    <w:bookmarkStart w:name="2393190907"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Ответственность за конфиденциальность персональных данных о потребителях возлагается в соответствии с </w:t>
      </w:r>
      <w:hyperlink r:id="rId1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от 21 мая 2013 года «О персональных данных и их защите».</w:t>
      </w:r>
    </w:p>
    <w:bookmarkEnd w:id="91"/>
    <w:bookmarkStart w:name="2393190908"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Потребитель:</w:t>
      </w:r>
    </w:p>
    <w:bookmarkEnd w:id="92"/>
    <w:bookmarkStart w:name="2393190909"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получает коммунальные услуги установленного качества, безопасных для его жизни и здоровья, не причиняющих вреда его имуществу;</w:t>
      </w:r>
    </w:p>
    <w:bookmarkEnd w:id="93"/>
    <w:bookmarkStart w:name="2393190910"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94"/>
    <w:bookmarkStart w:name="2393190911"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95"/>
    <w:bookmarkStart w:name="2393190912"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96"/>
    <w:bookmarkStart w:name="2393190913"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97"/>
    <w:bookmarkStart w:name="2393190914"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hyperlink r:id="rId18">
        <w:r>
          <w:rPr>
            <w:rFonts w:hint="default" w:ascii="Times New Roman" w:hAnsi="Times New Roman"/>
            <w:b w:val="false"/>
            <w:i w:val="false"/>
            <w:color w:val="007fcc"/>
            <w:sz w:val="24"/>
            <w:u w:val="single"/>
          </w:rPr>
          <w:t>приказом</w:t>
        </w:r>
      </w:hyperlink>
      <w:r>
        <w:rPr>
          <w:rFonts w:hint="default" w:ascii="Times New Roman" w:hAnsi="Times New Roman"/>
          <w:b w:val="false"/>
          <w:i w:val="false"/>
          <w:color w:val="000000"/>
          <w:sz w:val="24"/>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98"/>
    <w:bookmarkStart w:name="2393190915"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99"/>
    <w:bookmarkStart w:name="2393190916"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100"/>
    <w:bookmarkStart w:name="2393190917"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Поставщик:</w:t>
      </w:r>
    </w:p>
    <w:bookmarkEnd w:id="101"/>
    <w:bookmarkStart w:name="2393190918"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контроль потребления и оплаты за предоставленные коммунальные услуги;</w:t>
      </w:r>
    </w:p>
    <w:bookmarkEnd w:id="102"/>
    <w:bookmarkStart w:name="2393190919"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103"/>
    <w:bookmarkStart w:name="2393190920"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104"/>
    <w:bookmarkStart w:name="2393190921"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105"/>
    <w:bookmarkStart w:name="2393190922"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106"/>
    <w:bookmarkStart w:name="2393190923"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107"/>
    <w:bookmarkStart w:name="2393190924"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108"/>
    <w:bookmarkStart w:name="2393190925"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109"/>
    <w:bookmarkStart w:name="2393190926"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 взимает с потребителя дополнительную плату за энергию и воду, отпущенную с повышенными параметрами.</w:t>
      </w:r>
    </w:p>
    <w:bookmarkEnd w:id="110"/>
    <w:bookmarkStart w:name="2393190927" w:id="111"/>
    <w:p>
      <w:pPr>
        <w:spacing w:before="120" w:after="120" w:line="240"/>
        <w:ind w:left="0"/>
        <w:jc w:val="center"/>
      </w:pPr>
      <w:r>
        <w:rPr>
          <w:rFonts w:hint="default" w:ascii="Times New Roman" w:hAnsi="Times New Roman"/>
          <w:b/>
          <w:i w:val="false"/>
          <w:color w:val="000000"/>
          <w:sz w:val="24"/>
        </w:rPr>
        <w:t>Глава 4. Порядок расчета и оплаты коммунальных услуг</w:t>
      </w:r>
    </w:p>
    <w:bookmarkEnd w:id="111"/>
    <w:bookmarkStart w:name="2393190928" w:id="112"/>
    <w:bookmarkStart w:name="2393190928" w:id="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Потребитель производит оплату за коммунальные услуги по единому платежному документу по форме согласно приложению к настоящим Типовым правилам.</w:t>
      </w:r>
      <w:r>
        <w:rPr>
          <w:rFonts w:hint="default" w:ascii="Times New Roman" w:hAnsi="Times New Roman"/>
          <w:b w:val="false"/>
          <w:i w:val="false"/>
          <w:color w:val="000000"/>
          <w:sz w:val="24"/>
        </w:rPr>
        <w:t>
</w:t>
      </w:r>
    </w:p>
    <w:bookmarkEnd w:id="113"/>
    <w:p>
      <w:pPr>
        <w:spacing w:before="0" w:after="0" w:line="240"/>
        <w:ind w:left="0"/>
        <w:jc w:val="both"/>
      </w:pPr>
      <w:r>
        <w:rPr>
          <w:rFonts w:hint="default" w:ascii="Times New Roman" w:hAnsi="Times New Roman"/>
          <w:b w:val="false"/>
          <w:i/>
          <w:color w:val="ff0000"/>
          <w:sz w:val="24"/>
        </w:rPr>
        <w:t xml:space="preserve">Пункт 22 изложен в новой редакции Приказа Министра промышленности и строительства РК от 02.10.2023 г. № 17 (см. редакцию от </w:t>
      </w:r>
      <w:hyperlink r:id="rId19">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112"/>
    <w:bookmarkStart w:name="2393190929"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114"/>
    <w:bookmarkStart w:name="2393190930"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Сроки оплаты за коммунальные услуги определяются законодательством или договором между потребителем и поставщиком.</w:t>
      </w:r>
    </w:p>
    <w:bookmarkEnd w:id="115"/>
    <w:bookmarkStart w:name="2393190931" w:id="116"/>
    <w:bookmarkStart w:name="2393190931" w:id="1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r>
        <w:rPr>
          <w:rFonts w:hint="default" w:ascii="Times New Roman" w:hAnsi="Times New Roman"/>
          <w:b w:val="false"/>
          <w:i w:val="false"/>
          <w:color w:val="000000"/>
          <w:sz w:val="24"/>
        </w:rPr>
        <w:t>
</w:t>
      </w:r>
    </w:p>
    <w:bookmarkEnd w:id="117"/>
    <w:p>
      <w:pPr>
        <w:spacing w:before="0" w:after="0" w:line="240"/>
        <w:ind w:left="0"/>
        <w:jc w:val="both"/>
      </w:pPr>
      <w:r>
        <w:rPr>
          <w:rFonts w:hint="default" w:ascii="Times New Roman" w:hAnsi="Times New Roman"/>
          <w:b w:val="false"/>
          <w:i/>
          <w:color w:val="ff0000"/>
          <w:sz w:val="24"/>
        </w:rPr>
        <w:t xml:space="preserve">Пункт 25 изложен в новой редакции Приказа Министра промышленности и строительства РК от 02.10.2023 г. № 17 (см. редакцию от </w:t>
      </w:r>
      <w:hyperlink r:id="rId20">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116"/>
    <w:bookmarkStart w:name="2393190932"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hyperlink r:id="rId21">
        <w:r>
          <w:rPr>
            <w:rFonts w:hint="default" w:ascii="Times New Roman" w:hAnsi="Times New Roman"/>
            <w:b w:val="false"/>
            <w:i w:val="false"/>
            <w:color w:val="007fcc"/>
            <w:sz w:val="24"/>
            <w:u w:val="single"/>
          </w:rPr>
          <w:t>подпунком 10-24)</w:t>
        </w:r>
      </w:hyperlink>
      <w:r>
        <w:rPr>
          <w:rFonts w:hint="default" w:ascii="Times New Roman" w:hAnsi="Times New Roman"/>
          <w:b w:val="false"/>
          <w:i w:val="false"/>
          <w:color w:val="000000"/>
          <w:sz w:val="24"/>
        </w:rPr>
        <w:t xml:space="preserve"> статьи 10-2 Закона Республики Казахстан «О жилищных отношениях».</w:t>
      </w:r>
    </w:p>
    <w:bookmarkEnd w:id="118"/>
    <w:bookmarkStart w:name="2393190933"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hyperlink r:id="rId22">
        <w:r>
          <w:rPr>
            <w:rFonts w:hint="default" w:ascii="Times New Roman" w:hAnsi="Times New Roman"/>
            <w:b w:val="false"/>
            <w:i w:val="false"/>
            <w:color w:val="007fcc"/>
            <w:sz w:val="24"/>
            <w:u w:val="single"/>
          </w:rPr>
          <w:t>подпунком 34)</w:t>
        </w:r>
      </w:hyperlink>
      <w:r>
        <w:rPr>
          <w:rFonts w:hint="default" w:ascii="Times New Roman" w:hAnsi="Times New Roman"/>
          <w:b w:val="false"/>
          <w:i w:val="false"/>
          <w:color w:val="000000"/>
          <w:sz w:val="24"/>
        </w:rPr>
        <w:t xml:space="preserve"> пункта 1 статьи 27 Закона Республики Казахстан «О местном государственном управлении и самоуправлении в Республике Казахстан».</w:t>
      </w:r>
    </w:p>
    <w:bookmarkEnd w:id="119"/>
    <w:bookmarkStart w:name="2393190934"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120"/>
    <w:bookmarkStart w:name="2393190935"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121"/>
    <w:bookmarkStart w:name="2393190936"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122"/>
    <w:bookmarkStart w:name="2393190937"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Все спорные вопросы между поставщиком и потребителем, решаются в установленном законодательством порядке.</w:t>
      </w:r>
    </w:p>
    <w:bookmarkEnd w:id="123"/>
    <w:bookmarkStart w:name="2393190938" w:id="124"/>
    <w:p>
      <w:pPr>
        <w:spacing w:before="120" w:after="120" w:line="240"/>
        <w:ind w:left="0"/>
        <w:jc w:val="center"/>
      </w:pPr>
      <w:r>
        <w:rPr>
          <w:rFonts w:hint="default" w:ascii="Times New Roman" w:hAnsi="Times New Roman"/>
          <w:b/>
          <w:i w:val="false"/>
          <w:color w:val="000000"/>
          <w:sz w:val="24"/>
        </w:rPr>
        <w:t>Глава 5. Порядок разрешения разногласий</w:t>
      </w:r>
    </w:p>
    <w:bookmarkEnd w:id="124"/>
    <w:bookmarkStart w:name="2393190939"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25"/>
    <w:bookmarkStart w:name="2393190940"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26"/>
    <w:bookmarkStart w:name="2393190941"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27"/>
    <w:bookmarkStart w:name="2393190942"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28"/>
    <w:bookmarkStart w:name="2393190943" w:id="129"/>
    <w:bookmarkStart w:name="2393190943" w:id="1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r>
        <w:rPr>
          <w:rFonts w:hint="default" w:ascii="Times New Roman" w:hAnsi="Times New Roman"/>
          <w:b w:val="false"/>
          <w:i w:val="false"/>
          <w:color w:val="000000"/>
          <w:sz w:val="24"/>
        </w:rPr>
        <w:t>
</w:t>
      </w:r>
    </w:p>
    <w:bookmarkEnd w:id="130"/>
    <w:p>
      <w:pPr>
        <w:spacing w:before="0" w:after="0" w:line="240"/>
        <w:ind w:left="0"/>
        <w:jc w:val="both"/>
      </w:pPr>
      <w:r>
        <w:rPr>
          <w:rFonts w:hint="default" w:ascii="Times New Roman" w:hAnsi="Times New Roman"/>
          <w:b w:val="false"/>
          <w:i/>
          <w:color w:val="ff0000"/>
          <w:sz w:val="24"/>
        </w:rPr>
        <w:t xml:space="preserve">Пункт 34 изложен в новой редакции Приказа Министра промышленности и строительства РК от 02.10.2023 г. № 17 (см. редакцию от </w:t>
      </w:r>
      <w:hyperlink r:id="rId23">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129"/>
    <w:bookmarkStart w:name="2393190944"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время начала отказа в коммунальных услугах (отключения) или некачественной ее поставки;</w:t>
      </w:r>
    </w:p>
    <w:bookmarkEnd w:id="131"/>
    <w:bookmarkStart w:name="2393190945"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характер ухудшения качества коммунальных услуг;</w:t>
      </w:r>
    </w:p>
    <w:bookmarkEnd w:id="132"/>
    <w:bookmarkStart w:name="2393190946"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время подачи заявки и ее регистрационный номер (по журналу поставщика);</w:t>
      </w:r>
    </w:p>
    <w:bookmarkEnd w:id="133"/>
    <w:bookmarkStart w:name="2393190947"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время восстановления коммунальных услуг (нормализации ее качества);</w:t>
      </w:r>
    </w:p>
    <w:bookmarkEnd w:id="134"/>
    <w:bookmarkStart w:name="2393190948"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период отсутствия (ухудшения качества) коммунальных услуг.</w:t>
      </w:r>
    </w:p>
    <w:bookmarkEnd w:id="135"/>
    <w:bookmarkStart w:name="2393190949"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bookmarkEnd w:id="136"/>
    <w:bookmarkStart w:name="2999967134"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проживании потребителя в индивидуальном жилом доме заявление и акт подписывается потребителем.</w:t>
      </w:r>
    </w:p>
    <w:bookmarkEnd w:id="137"/>
    <w:bookmarkStart w:name="2999967135"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урегулирования спора по согласованию сторон, потребитель обращается в суд.</w:t>
      </w:r>
    </w:p>
    <w:bookmarkEnd w:id="138"/>
    <w:bookmarkStart w:name="2393190950" w:id="139"/>
    <w:bookmarkStart w:name="2393190950" w:id="1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r>
        <w:rPr>
          <w:rFonts w:hint="default" w:ascii="Times New Roman" w:hAnsi="Times New Roman"/>
          <w:b w:val="false"/>
          <w:i w:val="false"/>
          <w:color w:val="000000"/>
          <w:sz w:val="24"/>
        </w:rPr>
        <w:t>
</w:t>
      </w:r>
    </w:p>
    <w:bookmarkEnd w:id="140"/>
    <w:p>
      <w:pPr>
        <w:spacing w:before="0" w:after="0" w:line="240"/>
        <w:ind w:left="0"/>
        <w:jc w:val="both"/>
      </w:pPr>
      <w:r>
        <w:rPr>
          <w:rFonts w:hint="default" w:ascii="Times New Roman" w:hAnsi="Times New Roman"/>
          <w:b w:val="false"/>
          <w:i/>
          <w:color w:val="ff0000"/>
          <w:sz w:val="24"/>
        </w:rPr>
        <w:t xml:space="preserve">Пункт 35 изложен в новой редакции Приказа Министра промышленности и строительства РК от 02.10.2023 г. № 17 (см. редакцию от </w:t>
      </w:r>
      <w:hyperlink r:id="rId24">
        <w:r>
          <w:rPr>
            <w:rFonts w:hint="default" w:ascii="Times New Roman" w:hAnsi="Times New Roman"/>
            <w:b w:val="false"/>
            <w:i/>
            <w:color w:val="007fcc"/>
            <w:sz w:val="24"/>
            <w:u w:val="single"/>
          </w:rPr>
          <w:t>29.04.2020</w:t>
        </w:r>
      </w:hyperlink>
      <w:r>
        <w:rPr>
          <w:rFonts w:hint="default" w:ascii="Times New Roman" w:hAnsi="Times New Roman"/>
          <w:b w:val="false"/>
          <w:i/>
          <w:color w:val="ff0000"/>
          <w:sz w:val="24"/>
        </w:rPr>
        <w:t xml:space="preserve"> г.) (изменение вводится в действие с 21.10.2023 г.)</w:t>
      </w:r>
    </w:p>
    <w:bookmarkEnd w:id="139"/>
    <w:bookmarkStart w:name="2393190951"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считается действительным и при отказе потребителя от подписи, но при условии оформления его комиссией из не менее трех человек:</w:t>
      </w:r>
    </w:p>
    <w:bookmarkEnd w:id="141"/>
    <w:bookmarkStart w:name="2999967137"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bookmarkEnd w:id="142"/>
    <w:bookmarkStart w:name="2999967138"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End w:id="143"/>
    <w:bookmarkStart w:name="2393190952"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44"/>
    <w:bookmarkStart w:name="2393190953"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45"/>
    <w:bookmarkStart w:name="2393190954" w:id="146"/>
    <w:p>
      <w:pPr>
        <w:spacing w:before="120" w:after="120" w:line="240"/>
        <w:ind w:left="0"/>
        <w:jc w:val="center"/>
      </w:pPr>
      <w:r>
        <w:rPr>
          <w:rFonts w:hint="default" w:ascii="Times New Roman" w:hAnsi="Times New Roman"/>
          <w:b/>
          <w:i w:val="false"/>
          <w:color w:val="000000"/>
          <w:sz w:val="24"/>
        </w:rPr>
        <w:t>Глава 6. Заключительные положения</w:t>
      </w:r>
    </w:p>
    <w:bookmarkEnd w:id="146"/>
    <w:bookmarkStart w:name="2393190955"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147"/>
    <w:bookmarkStart w:name="2393190956"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48"/>
    <w:bookmarkStart w:name="2393190957"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49"/>
    <w:bookmarkStart w:name="2999967140" w:id="150"/>
    <w:bookmarkStart w:name="2999967140" w:id="151"/>
    <w:p>
      <w:pPr>
        <w:spacing w:before="0" w:after="0" w:line="240"/>
        <w:ind w:left="0"/>
        <w:jc w:val="right"/>
      </w:pPr>
      <w:r>
        <w:rPr>
          <w:rFonts w:hint="default" w:ascii="Times New Roman" w:hAnsi="Times New Roman"/>
          <w:b/>
          <w:i w:val="false"/>
          <w:color w:val="000000"/>
          <w:sz w:val="24"/>
        </w:rPr>
        <w:t>Приложение</w:t>
      </w:r>
      <w:r>
        <w:br/>
      </w:r>
      <w:r>
        <w:rPr>
          <w:rFonts w:hint="default" w:ascii="Times New Roman" w:hAnsi="Times New Roman"/>
          <w:b/>
          <w:i w:val="false"/>
          <w:color w:val="000000"/>
          <w:sz w:val="24"/>
        </w:rPr>
        <w:t>
к Типовым правилам</w:t>
      </w:r>
      <w:r>
        <w:br/>
      </w:r>
      <w:r>
        <w:rPr>
          <w:rFonts w:hint="default" w:ascii="Times New Roman" w:hAnsi="Times New Roman"/>
          <w:b/>
          <w:i w:val="false"/>
          <w:color w:val="000000"/>
          <w:sz w:val="24"/>
        </w:rPr>
        <w:t>
 предоставления</w:t>
      </w:r>
      <w:r>
        <w:br/>
      </w:r>
      <w:r>
        <w:rPr>
          <w:rFonts w:hint="default" w:ascii="Times New Roman" w:hAnsi="Times New Roman"/>
          <w:b/>
          <w:i w:val="false"/>
          <w:color w:val="000000"/>
          <w:sz w:val="24"/>
        </w:rPr>
        <w:t>
коммунальных услуг</w:t>
      </w:r>
      <w:r>
        <w:rPr>
          <w:rFonts w:hint="default" w:ascii="Times New Roman" w:hAnsi="Times New Roman"/>
          <w:b/>
          <w:i w:val="false"/>
          <w:color w:val="000000"/>
          <w:sz w:val="24"/>
        </w:rPr>
        <w:t>
</w:t>
      </w:r>
    </w:p>
    <w:bookmarkEnd w:id="151"/>
    <w:p>
      <w:pPr>
        <w:spacing w:before="0" w:after="0" w:line="240"/>
        <w:ind w:left="0"/>
        <w:jc w:val="right"/>
      </w:pPr>
      <w:r>
        <w:rPr>
          <w:rFonts w:hint="default" w:ascii="Times New Roman" w:hAnsi="Times New Roman"/>
          <w:b/>
          <w:i/>
          <w:color w:val="ff0000"/>
          <w:sz w:val="24"/>
        </w:rPr>
        <w:t>Приказ дополнен Приложением в соответствии с Приказом Министра промышленности и строительства РК от 02.10.2023 г. № 17 (изменение вводится в действие с 21.10.2023 г.)</w:t>
      </w:r>
    </w:p>
    <w:bookmarkEnd w:id="150"/>
    <w:bookmarkStart w:name="2999967204"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w:t>
      </w:r>
    </w:p>
    <w:bookmarkEnd w:id="152"/>
    <w:bookmarkStart w:name="2999967205" w:id="153"/>
    <w:p>
      <w:pPr>
        <w:spacing w:before="120" w:after="120" w:line="240"/>
        <w:ind w:left="0"/>
        <w:jc w:val="both"/>
      </w:pPr>
      <w:r>
        <w:rPr>
          <w:rFonts w:hint="default" w:ascii="Times New Roman" w:hAnsi="Times New Roman"/>
          <w:b/>
          <w:i w:val="false"/>
          <w:color w:val="000000"/>
          <w:sz w:val="24"/>
        </w:rPr>
        <w:t>Біріңғай төлем құжаты/Единый платежный документ</w:t>
      </w:r>
    </w:p>
    <w:bookmarkEnd w:id="153"/>
    <w:bookmarkStart w:name="2999967206" w:id="154"/>
    <w:tbl>
      <w:tblPr>
        <w:tblW w:w="12900" w:type="auto"/>
        <w:tblCellSpacing w:w="0" w:type="auto"/>
        <w:tblBorders>
          <w:top w:val="none"/>
          <w:left w:val="none"/>
          <w:bottom w:val="none"/>
          <w:right w:val="none"/>
          <w:insideH w:val="none"/>
          <w:insideV w:val="none"/>
        </w:tblBorders>
        <w:tblLayout/>
      </w:tblPr>
      <w:tblGrid>
        <w:gridCol w:w="782"/>
        <w:gridCol w:w="643"/>
        <w:gridCol w:w="619"/>
        <w:gridCol w:w="633"/>
        <w:gridCol w:w="623"/>
        <w:gridCol w:w="603"/>
        <w:gridCol w:w="618"/>
        <w:gridCol w:w="50"/>
        <w:gridCol w:w="9553"/>
        <w:gridCol w:w="623"/>
        <w:gridCol w:w="633"/>
        <w:gridCol w:w="620"/>
      </w:tblGrid>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Абоненттің дербес шоты/Лицевой счет абонента</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Абоненттің аты-жөні әкесінің аты (болған жағдайда)/Фамилия, имя, отчество (при наличии) абонента</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Адрес абонента/Абоненттің мекен-жайы</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Адам саны/Количество человек</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Жалпы аудан/Общая площадь</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Период оказания услуг/қызмет көрсету кезеңі</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Бақылаушы/Контроллер</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8"/>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Жеткізушінің байланыс нөмірі/Контактный номер поставщика</w:t>
            </w:r>
          </w:p>
        </w:tc>
        <w:tc>
          <w:tcPr>
            <w:tcW w:w="0" w:type="auto"/>
            <w:gridSpan w:val="4"/>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Қызметтердің аталуы/</w:t>
            </w:r>
          </w:p>
          <w:p>
            <w:pPr>
              <w:spacing w:after="0"/>
              <w:ind w:left="0"/>
              <w:jc w:val="left"/>
            </w:pPr>
            <w:r>
              <w:rPr>
                <w:rFonts w:hint="default" w:ascii="Times New Roman" w:hAnsi="Times New Roman"/>
                <w:b w:val="false"/>
                <w:i w:val="false"/>
                <w:color w:val="000000"/>
                <w:sz w:val="24"/>
              </w:rPr>
              <w:t>Наименование услуг</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Ай басындағы сальдо/Сальдо на начало месяца</w:t>
            </w: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Төлем/</w:t>
            </w:r>
          </w:p>
          <w:p>
            <w:pPr>
              <w:spacing w:after="0"/>
              <w:ind w:left="0"/>
              <w:jc w:val="left"/>
            </w:pPr>
            <w:r>
              <w:rPr>
                <w:rFonts w:hint="default" w:ascii="Times New Roman" w:hAnsi="Times New Roman"/>
                <w:b w:val="false"/>
                <w:i w:val="false"/>
                <w:color w:val="000000"/>
                <w:sz w:val="24"/>
              </w:rPr>
              <w:t>Оплата</w:t>
            </w: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Алдыңғы көрсеткіш/</w:t>
            </w:r>
          </w:p>
          <w:p>
            <w:pPr>
              <w:spacing w:after="0"/>
              <w:ind w:left="0"/>
              <w:jc w:val="left"/>
            </w:pPr>
            <w:r>
              <w:rPr>
                <w:rFonts w:hint="default" w:ascii="Times New Roman" w:hAnsi="Times New Roman"/>
                <w:b w:val="false"/>
                <w:i w:val="false"/>
                <w:color w:val="000000"/>
                <w:sz w:val="24"/>
              </w:rPr>
              <w:t>Предыдущие показания</w:t>
            </w: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Ағымдық көрсеткіш/</w:t>
            </w:r>
          </w:p>
          <w:p>
            <w:pPr>
              <w:spacing w:after="0"/>
              <w:ind w:left="0"/>
              <w:jc w:val="left"/>
            </w:pPr>
            <w:r>
              <w:rPr>
                <w:rFonts w:hint="default" w:ascii="Times New Roman" w:hAnsi="Times New Roman"/>
                <w:b w:val="false"/>
                <w:i w:val="false"/>
                <w:color w:val="000000"/>
                <w:sz w:val="24"/>
              </w:rPr>
              <w:t>Текущие показания</w:t>
            </w: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Саны/</w:t>
            </w:r>
          </w:p>
          <w:p>
            <w:pPr>
              <w:spacing w:after="0"/>
              <w:ind w:left="0"/>
              <w:jc w:val="left"/>
            </w:pPr>
            <w:r>
              <w:rPr>
                <w:rFonts w:hint="default" w:ascii="Times New Roman" w:hAnsi="Times New Roman"/>
                <w:b w:val="false"/>
                <w:i w:val="false"/>
                <w:color w:val="000000"/>
                <w:sz w:val="24"/>
              </w:rPr>
              <w:t>количество</w:t>
            </w: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Құны/</w:t>
            </w:r>
          </w:p>
          <w:p>
            <w:pPr>
              <w:spacing w:after="0"/>
              <w:ind w:left="0"/>
              <w:jc w:val="left"/>
            </w:pPr>
            <w:r>
              <w:rPr>
                <w:rFonts w:hint="default" w:ascii="Times New Roman" w:hAnsi="Times New Roman"/>
                <w:b w:val="false"/>
                <w:i w:val="false"/>
                <w:color w:val="000000"/>
                <w:sz w:val="24"/>
              </w:rPr>
              <w:t>стоимость</w:t>
            </w: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Начислено за ______ год/ 2023 жылғы ____ үшін есептелді</w:t>
            </w: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Өсімақы/пеня</w:t>
            </w: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Қайта есептеу/Перерасчет</w:t>
            </w: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Төленетін сомма/К оплате</w:t>
            </w: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Жылумен жабдықтау/Теплоснабжение</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Электроснабжение/электрмен жабдықтау</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Ыстық су жүйесі/Горячее водоснабжение</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Водоснабжение/Сумен жабдықтау</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Су бұру/Водоотведение</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Газбен жабдықтау/газоснабжение</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Лифтілерге қызмет көрсету/Обслуживание лифтов</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Тұрмыстық қатты қалдықтарды жинау және әкету (қоқыс әкету)/Сбор и вывоз твердых бытовых отходов (мусороудаление)</w:t>
            </w: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782" w:type="dxa"/>
            <w:tcBorders>
              <w:top w:val="single" w:color="000000" w:sz="8"/>
              <w:left w:val="single" w:color="000000" w:sz="8"/>
              <w:bottom w:val="single" w:color="000000" w:sz="8"/>
              <w:right w:val="single" w:color="000000" w:sz="8"/>
            </w:tcBorders>
            <w:vAlign w:val="center"/>
          </w:tcPr>
          <w:p>
            <w:pPr>
              <w:spacing w:after="0"/>
              <w:ind w:left="0"/>
              <w:jc w:val="left"/>
            </w:pPr>
          </w:p>
        </w:tc>
        <w:tc>
          <w:tcPr>
            <w:tcW w:w="64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9"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0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18" w:type="dxa"/>
            <w:tcBorders>
              <w:top w:val="single" w:color="000000" w:sz="8"/>
              <w:left w:val="single" w:color="000000" w:sz="8"/>
              <w:bottom w:val="single" w:color="000000" w:sz="8"/>
              <w:right w:val="single" w:color="000000" w:sz="8"/>
            </w:tcBorders>
            <w:vAlign w:val="center"/>
          </w:tcPr>
          <w:p>
            <w:pPr>
              <w:spacing w:after="0"/>
              <w:ind w:left="0"/>
              <w:jc w:val="left"/>
            </w:pPr>
          </w:p>
        </w:tc>
        <w:tc>
          <w:tcPr>
            <w:tcW w:w="0" w:type="auto"/>
            <w:gridSpan w:val="2"/>
            <w:tcBorders>
              <w:top w:val="single" w:color="000000" w:sz="8"/>
              <w:left w:val="single" w:color="000000" w:sz="8"/>
              <w:bottom w:val="single" w:color="000000" w:sz="8"/>
              <w:right w:val="single" w:color="000000" w:sz="8"/>
            </w:tcBorders>
            <w:vAlign w:val="center"/>
          </w:tcPr>
          <w:p>
            <w:pPr>
              <w:spacing w:after="0"/>
              <w:ind w:left="0"/>
              <w:jc w:val="left"/>
            </w:pPr>
          </w:p>
        </w:tc>
        <w:tc>
          <w:tcPr>
            <w:tcW w:w="62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33" w:type="dxa"/>
            <w:tcBorders>
              <w:top w:val="single" w:color="000000" w:sz="8"/>
              <w:left w:val="single" w:color="000000" w:sz="8"/>
              <w:bottom w:val="single" w:color="000000" w:sz="8"/>
              <w:right w:val="single" w:color="000000" w:sz="8"/>
            </w:tcBorders>
            <w:vAlign w:val="center"/>
          </w:tcPr>
          <w:p>
            <w:pPr>
              <w:spacing w:after="0"/>
              <w:ind w:left="0"/>
              <w:jc w:val="left"/>
            </w:pP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r>
        <w:trPr>
          <w:trHeight w:val="15" w:hRule="atLeast"/>
        </w:trPr>
        <w:tc>
          <w:tcPr>
            <w:tcW w:w="0" w:type="auto"/>
            <w:gridSpan w:val="11"/>
            <w:tcBorders>
              <w:top w:val="single" w:color="000000" w:sz="8"/>
              <w:left w:val="single" w:color="000000" w:sz="8"/>
              <w:bottom w:val="single" w:color="000000" w:sz="8"/>
              <w:right w:val="single" w:color="000000" w:sz="8"/>
            </w:tcBorders>
            <w:vAlign w:val="center"/>
          </w:tcPr>
          <w:p>
            <w:pPr>
              <w:spacing w:after="0"/>
              <w:ind w:left="0"/>
              <w:jc w:val="left"/>
            </w:pPr>
            <w:r>
              <w:rPr>
                <w:rFonts w:hint="default" w:ascii="Times New Roman" w:hAnsi="Times New Roman"/>
                <w:b w:val="false"/>
                <w:i w:val="false"/>
                <w:color w:val="000000"/>
                <w:sz w:val="24"/>
              </w:rPr>
              <w:t>Барлығы/Итого</w:t>
            </w:r>
          </w:p>
        </w:tc>
        <w:tc>
          <w:tcPr>
            <w:tcW w:w="620" w:type="dxa"/>
            <w:tcBorders>
              <w:top w:val="single" w:color="000000" w:sz="8"/>
              <w:left w:val="single" w:color="000000" w:sz="8"/>
              <w:bottom w:val="single" w:color="000000" w:sz="8"/>
              <w:right w:val="single" w:color="000000" w:sz="8"/>
            </w:tcBorders>
            <w:vAlign w:val="center"/>
          </w:tcPr>
          <w:p>
            <w:pPr>
              <w:spacing w:after="0"/>
              <w:ind w:left="0"/>
              <w:jc w:val="left"/>
            </w:pPr>
          </w:p>
        </w:tc>
      </w:tr>
    </w:tbl>
    <w:bookmarkEnd w:id="154"/>
    <w:bookmarkStart w:name="2999967207"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Төлеу мерзімі « » жыл/Срок оплаты « » года</w:t>
      </w:r>
    </w:p>
    <w:bookmarkEnd w:id="155"/>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2359361687" Type="http://schemas.openxmlformats.org/officeDocument/2006/relationships/hyperlink" Id="rId5"/><Relationship TargetMode="External" Target="https://bestprofi.com/home/section/2393190842" Type="http://schemas.openxmlformats.org/officeDocument/2006/relationships/hyperlink" Id="rId6"/><Relationship TargetMode="External" Target="https://bestprofi.com/home/section/2393190841" Type="http://schemas.openxmlformats.org/officeDocument/2006/relationships/hyperlink" Id="rId7"/><Relationship TargetMode="External" Target="https://bestprofi.com/home/section/2393222270" Type="http://schemas.openxmlformats.org/officeDocument/2006/relationships/hyperlink" Id="rId8"/><Relationship TargetMode="External" Target="https://bestprofi.com/home/section/2393190844" Type="http://schemas.openxmlformats.org/officeDocument/2006/relationships/hyperlink" Id="rId9"/><Relationship TargetMode="External" Target="https://bestprofi.com/home/section/2359361687" Type="http://schemas.openxmlformats.org/officeDocument/2006/relationships/hyperlink" Id="rId10"/><Relationship TargetMode="External" Target="https://bestprofi.com/home/section/2999966619" Type="http://schemas.openxmlformats.org/officeDocument/2006/relationships/hyperlink" Id="rId11"/><Relationship TargetMode="External" Target="https://bestprofi.com/home/section/2999966619" Type="http://schemas.openxmlformats.org/officeDocument/2006/relationships/hyperlink" Id="rId12"/><Relationship TargetMode="External" Target="https://bestprofi.com/home/section/2347775087" Type="http://schemas.openxmlformats.org/officeDocument/2006/relationships/hyperlink" Id="rId13"/><Relationship TargetMode="External" Target="https://bestprofi.com/home/section/2999966619" Type="http://schemas.openxmlformats.org/officeDocument/2006/relationships/hyperlink" Id="rId14"/><Relationship TargetMode="External" Target="https://bestprofi.com/home/section/2999966619" Type="http://schemas.openxmlformats.org/officeDocument/2006/relationships/hyperlink" Id="rId15"/><Relationship TargetMode="External" Target="https://bestprofi.com/home/section/2999966619" Type="http://schemas.openxmlformats.org/officeDocument/2006/relationships/hyperlink" Id="rId16"/><Relationship TargetMode="External" Target="https://bestprofi.com/home/section/519225078" Type="http://schemas.openxmlformats.org/officeDocument/2006/relationships/hyperlink" Id="rId17"/><Relationship TargetMode="External" Target="https://bestprofi.com/home/section/612471831" Type="http://schemas.openxmlformats.org/officeDocument/2006/relationships/hyperlink" Id="rId18"/><Relationship TargetMode="External" Target="https://bestprofi.com/home/section/2999966619" Type="http://schemas.openxmlformats.org/officeDocument/2006/relationships/hyperlink" Id="rId19"/><Relationship TargetMode="External" Target="https://bestprofi.com/home/section/2999966619" Type="http://schemas.openxmlformats.org/officeDocument/2006/relationships/hyperlink" Id="rId20"/><Relationship TargetMode="External" Target="https://bestprofi.com/home/section/2359361705" Type="http://schemas.openxmlformats.org/officeDocument/2006/relationships/hyperlink" Id="rId21"/><Relationship TargetMode="External" Target="https://bestprofi.com/home/section/578480167" Type="http://schemas.openxmlformats.org/officeDocument/2006/relationships/hyperlink" Id="rId22"/><Relationship TargetMode="External" Target="https://bestprofi.com/home/section/2999966619" Type="http://schemas.openxmlformats.org/officeDocument/2006/relationships/hyperlink" Id="rId23"/><Relationship TargetMode="External" Target="https://bestprofi.com/home/section/2999966619" Type="http://schemas.openxmlformats.org/officeDocument/2006/relationships/hyperlink" Id="rId24"/></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