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6dee" w14:textId="bb96dee">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2689866048" w:id="0"/>
    <w:p>
      <w:pPr>
        <w:spacing w:before="120" w:after="120" w:line="240"/>
        <w:ind w:left="0"/>
        <w:jc w:val="center"/>
      </w:pPr>
      <w:r>
        <w:rPr>
          <w:rFonts w:hint="default" w:ascii="Times New Roman" w:hAnsi="Times New Roman"/>
          <w:b/>
          <w:i w:val="false"/>
          <w:color w:val="000000"/>
          <w:sz w:val="24"/>
        </w:rPr>
        <w:t>Об утверждении Правил предоставления коммунальных услуг в городе Шымкент</w:t>
      </w:r>
      <w:r>
        <w:br/>
      </w:r>
      <w:r>
        <w:rPr>
          <w:rFonts w:hint="default" w:ascii="Times New Roman" w:hAnsi="Times New Roman"/>
          <w:b/>
          <w:i w:val="false"/>
          <w:color w:val="000000"/>
          <w:sz w:val="24"/>
        </w:rPr>
        <w:t>
Постановление акимата города Шымкент от 19 ноября 2021 года № 1440</w:t>
      </w:r>
    </w:p>
    <w:bookmarkEnd w:id="0"/>
    <w:bookmarkStart w:name="2689866049" w:id="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соответствии подпунктом 16) пункта 2 статьи 10-3 Закона Республики Казахстан от 16 апреля 1997 года "О жилищных отношениях" и приказа и.о.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зарегистрированного в Министерстве юстиции Республики Казахстан № 20542 акимат города Шымкент ПОСТАНОВЛЯЕТ:</w:t>
      </w:r>
    </w:p>
    <w:bookmarkEnd w:id="1"/>
    <w:bookmarkStart w:name="2689866050"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Утвердить правила предоставления коммунальных услуг в городе Шымкент согласно приложению к настоящему постановлению.</w:t>
      </w:r>
    </w:p>
    <w:bookmarkEnd w:id="2"/>
    <w:bookmarkStart w:name="2689866051"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Государственному учреждению "Управление энергетики и развития инфраструктуры города Шымкент" в порядке установленном законодательными актами Республики Казахстан обеспечить принятие всех необходимых мер вытекающих из настоящего постановления.</w:t>
      </w:r>
    </w:p>
    <w:bookmarkEnd w:id="3"/>
    <w:bookmarkStart w:name="2689866052"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Исполнение настоящего постановления возложить на руководителя государственного учреждения "Управление энергетики и развития инфраструктуры города Шымкент" Б.Булатбекова.</w:t>
      </w:r>
    </w:p>
    <w:bookmarkEnd w:id="4"/>
    <w:bookmarkStart w:name="2689866053"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Контроль за исполнением настоящего постановления возложить на заместителя акима города Шымкент М.Айманбетова.</w:t>
      </w:r>
    </w:p>
    <w:bookmarkEnd w:id="5"/>
    <w:bookmarkStart w:name="2689866054"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Настоящее постановление вводится в действие по истечении десяти календарных дней после дня его первого официального опубликования.</w:t>
      </w:r>
    </w:p>
    <w:bookmarkEnd w:id="6"/>
    <w:bookmarkStart w:name="2689866055" w:id="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8060"/>
        <w:gridCol w:w="4360"/>
      </w:tblGrid>
      <w:tr>
        <w:trPr>
          <w:trHeight w:val="45" w:hRule="atLeast"/>
        </w:trPr>
        <w:tc>
          <w:tcPr>
            <w:tcW w:w="8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Аким города Шымкент</w:t>
            </w:r>
          </w:p>
        </w:tc>
        <w:tc>
          <w:tcPr>
            <w:tcW w:w="43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 Айтенов</w:t>
            </w:r>
          </w:p>
        </w:tc>
      </w:tr>
    </w:tbl>
    <w:bookmarkEnd w:id="7"/>
    <w:bookmarkStart w:name="2689866056" w:id="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800"/>
        <w:gridCol w:w="4620"/>
      </w:tblGrid>
      <w:tr>
        <w:trPr>
          <w:trHeight w:val="45" w:hRule="atLeast"/>
        </w:trPr>
        <w:tc>
          <w:tcPr>
            <w:tcW w:w="7800" w:type="dxa"/>
            <w:tcBorders>
              <w:top w:val="outset" w:color="000000" w:sz="8"/>
              <w:left w:val="outset" w:color="000000" w:sz="8"/>
              <w:bottom w:val="outset" w:color="000000" w:sz="8"/>
              <w:right w:val="outset" w:color="000000" w:sz="8"/>
            </w:tcBorders>
            <w:vAlign w:val="center"/>
          </w:tcPr>
          <w:p/>
        </w:tc>
        <w:tc>
          <w:tcPr>
            <w:tcW w:w="4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Приложение к постановлениюакимата города Шымкентот 19 ноября 2021 года № 1440</w:t>
            </w:r>
          </w:p>
        </w:tc>
      </w:tr>
    </w:tbl>
    <w:bookmarkEnd w:id="8"/>
    <w:bookmarkStart w:name="2689866057" w:id="9"/>
    <w:p>
      <w:pPr>
        <w:spacing w:before="120" w:after="120" w:line="240"/>
        <w:ind w:left="0"/>
        <w:jc w:val="both"/>
      </w:pPr>
      <w:r>
        <w:rPr>
          <w:rFonts w:hint="default" w:ascii="Times New Roman" w:hAnsi="Times New Roman"/>
          <w:b/>
          <w:i w:val="false"/>
          <w:color w:val="000000"/>
          <w:sz w:val="24"/>
        </w:rPr>
        <w:t>Правила предоставления коммунальных услуг</w:t>
      </w:r>
    </w:p>
    <w:bookmarkEnd w:id="9"/>
    <w:bookmarkStart w:name="2689866058" w:id="10"/>
    <w:p>
      <w:pPr>
        <w:spacing w:before="120" w:after="120" w:line="240"/>
        <w:ind w:left="0"/>
        <w:jc w:val="center"/>
      </w:pPr>
      <w:r>
        <w:rPr>
          <w:rFonts w:hint="default" w:ascii="Times New Roman" w:hAnsi="Times New Roman"/>
          <w:b/>
          <w:i w:val="false"/>
          <w:color w:val="000000"/>
          <w:sz w:val="24"/>
        </w:rPr>
        <w:t>Глава 1. Общие положения</w:t>
      </w:r>
    </w:p>
    <w:bookmarkEnd w:id="10"/>
    <w:bookmarkStart w:name="2689866059"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Настоящие Правила предоставления коммунальных услуг (далее – Правила) разработаны в соответствии с подпунктом 10-15) статьи 10-3 Закона Республики Казахстан "О жилищных отношениях" и устанавливают порядок, предоставления и оплаты коммунальных услуг.</w:t>
      </w:r>
    </w:p>
    <w:bookmarkEnd w:id="11"/>
    <w:bookmarkStart w:name="2689866060"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настоящих Правилах используются следующие основные понятия:</w:t>
      </w:r>
    </w:p>
    <w:bookmarkEnd w:id="12"/>
    <w:bookmarkStart w:name="2689866061"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теплоснабжение – деятельность по производству, передаче, распределению и продаже потребителям тепловой энергии и (или) теплоносителя;</w:t>
      </w:r>
    </w:p>
    <w:bookmarkEnd w:id="13"/>
    <w:bookmarkStart w:name="2689866062"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электроснабжение – деятельность по производству, передаче и продаже потребителям электрической энергии;</w:t>
      </w:r>
    </w:p>
    <w:bookmarkEnd w:id="14"/>
    <w:bookmarkStart w:name="2689866063"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5"/>
    <w:bookmarkStart w:name="2689866064"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6"/>
    <w:bookmarkStart w:name="2689866065"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7"/>
    <w:bookmarkStart w:name="2689866066"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8"/>
    <w:bookmarkStart w:name="2689866067"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9"/>
    <w:bookmarkStart w:name="2689866068"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твердые бытовые отходы – коммунальные отходы в твердой форме;</w:t>
      </w:r>
    </w:p>
    <w:bookmarkEnd w:id="20"/>
    <w:bookmarkStart w:name="2689866069"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21"/>
    <w:bookmarkStart w:name="2689866070"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22"/>
    <w:bookmarkStart w:name="2689866071"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поставщик – юридическое или физическое лицо, независимо от формы собственности, предоставляющее потребителям коммунальные услуги согласно заключенному договору;</w:t>
      </w:r>
    </w:p>
    <w:bookmarkEnd w:id="23"/>
    <w:bookmarkStart w:name="2689866072"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потребитель – физическое или юридическое лицо, пользующийся или намеревающийся пользоваться коммунальными услугами;</w:t>
      </w:r>
    </w:p>
    <w:bookmarkEnd w:id="24"/>
    <w:bookmarkStart w:name="2689866073"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придомовом земельном участке;</w:t>
      </w:r>
    </w:p>
    <w:bookmarkEnd w:id="25"/>
    <w:bookmarkStart w:name="2689866074"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6"/>
    <w:bookmarkStart w:name="2689866075"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7"/>
    <w:bookmarkStart w:name="2689866076"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8"/>
    <w:bookmarkStart w:name="2689866077"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9"/>
    <w:bookmarkStart w:name="2689866078"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30"/>
    <w:bookmarkStart w:name="2689866079"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31"/>
    <w:bookmarkStart w:name="2689866080"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32"/>
    <w:bookmarkStart w:name="2689866081"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33"/>
    <w:bookmarkStart w:name="2689866082" w:id="34"/>
    <w:p>
      <w:pPr>
        <w:spacing w:before="120" w:after="120" w:line="240"/>
        <w:ind w:left="0"/>
        <w:jc w:val="center"/>
      </w:pPr>
      <w:r>
        <w:rPr>
          <w:rFonts w:hint="default" w:ascii="Times New Roman" w:hAnsi="Times New Roman"/>
          <w:b/>
          <w:i w:val="false"/>
          <w:color w:val="000000"/>
          <w:sz w:val="24"/>
        </w:rPr>
        <w:t>Глава 2. Порядок и условия предоставления коммунальных услуг</w:t>
      </w:r>
    </w:p>
    <w:bookmarkEnd w:id="34"/>
    <w:bookmarkStart w:name="2689866083"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5"/>
    <w:bookmarkStart w:name="2689866084"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6"/>
    <w:bookmarkStart w:name="2689866085"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7"/>
    <w:bookmarkStart w:name="2689866086"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8"/>
    <w:bookmarkStart w:name="2689866087"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9"/>
    <w:bookmarkStart w:name="2689866088"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40"/>
    <w:bookmarkStart w:name="2689866089"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41"/>
    <w:bookmarkStart w:name="2689866090"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Потребительские свойства и режим предоставления услуг:</w:t>
      </w:r>
    </w:p>
    <w:bookmarkEnd w:id="42"/>
    <w:bookmarkStart w:name="2689866091"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3"/>
    <w:bookmarkStart w:name="2689866092"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4"/>
    <w:bookmarkStart w:name="2689866093"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5"/>
    <w:bookmarkStart w:name="2689866094"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водоотведения – обеспечение полного отведения сточных вод в системы водоотведения – круглосуточно в течение года;</w:t>
      </w:r>
    </w:p>
    <w:bookmarkEnd w:id="46"/>
    <w:bookmarkStart w:name="2689866095"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7"/>
    <w:bookmarkStart w:name="2689866096"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8"/>
    <w:bookmarkStart w:name="2689866097"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9"/>
    <w:bookmarkStart w:name="2689866098" w:id="50"/>
    <w:p>
      <w:pPr>
        <w:spacing w:before="120" w:after="120" w:line="240"/>
        <w:ind w:left="0"/>
        <w:jc w:val="center"/>
      </w:pPr>
      <w:r>
        <w:rPr>
          <w:rFonts w:hint="default" w:ascii="Times New Roman" w:hAnsi="Times New Roman"/>
          <w:b/>
          <w:i w:val="false"/>
          <w:color w:val="000000"/>
          <w:sz w:val="24"/>
        </w:rPr>
        <w:t>Глава 3. Порядок регулирования процесса пользования и предоставления коммунальных услуг</w:t>
      </w:r>
    </w:p>
    <w:bookmarkEnd w:id="50"/>
    <w:bookmarkStart w:name="2689866099"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51"/>
    <w:bookmarkStart w:name="2689866100"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52"/>
    <w:bookmarkStart w:name="2689866101"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3"/>
    <w:bookmarkStart w:name="2689866102"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4"/>
    <w:bookmarkStart w:name="2689866103"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5"/>
    <w:bookmarkStart w:name="2689866104"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6"/>
    <w:bookmarkStart w:name="2689866105"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7"/>
    <w:bookmarkStart w:name="2689866106"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8"/>
    <w:bookmarkStart w:name="2689866107"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пункта 1 статьи 6 Закона Республики Казахстан "О местном государственном управлении и самоуправлении в Республике Казахстан".</w:t>
      </w:r>
    </w:p>
    <w:bookmarkEnd w:id="59"/>
    <w:bookmarkStart w:name="2689866108"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60"/>
    <w:bookmarkStart w:name="2689866109"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61"/>
    <w:bookmarkStart w:name="2689866110"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2"/>
    <w:bookmarkStart w:name="2689866111"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Границей раздела эксплуатационной ответственности на объектах кондоминиума являются:</w:t>
      </w:r>
    </w:p>
    <w:bookmarkEnd w:id="63"/>
    <w:bookmarkStart w:name="2689866112"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водоснабжению – разделительный фланец первой задвижки на вводе водопровода в здании;</w:t>
      </w:r>
    </w:p>
    <w:bookmarkEnd w:id="64"/>
    <w:bookmarkStart w:name="2689866113"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водоотведению – колодец в месте присоединения к сетям водоотведения населенного пункта;</w:t>
      </w:r>
    </w:p>
    <w:bookmarkEnd w:id="65"/>
    <w:bookmarkStart w:name="2689866114"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6"/>
    <w:bookmarkStart w:name="2689866115"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электроснабжению – за содержание, обслуживание и техническое состояние электроустановок напряжением до 1000 В устанавливается:</w:t>
      </w:r>
    </w:p>
    <w:bookmarkEnd w:id="67"/>
    <w:bookmarkStart w:name="2689866116"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воздушном ответвлении – на контактах подключения питающей линии на проходных или конечных изоляторах, установленных на опоре;</w:t>
      </w:r>
    </w:p>
    <w:bookmarkEnd w:id="68"/>
    <w:bookmarkStart w:name="2689866117"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кабельном вводе – на болтовых соединениях наконечников питающего кабеля на вводе в здание.</w:t>
      </w:r>
    </w:p>
    <w:bookmarkEnd w:id="69"/>
    <w:bookmarkStart w:name="2689866118"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70"/>
    <w:bookmarkStart w:name="2689866119"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71"/>
    <w:bookmarkStart w:name="2689866120"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"О персональных данных и их защите".</w:t>
      </w:r>
    </w:p>
    <w:bookmarkEnd w:id="72"/>
    <w:bookmarkStart w:name="2689866121"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Потребитель:</w:t>
      </w:r>
    </w:p>
    <w:bookmarkEnd w:id="73"/>
    <w:bookmarkStart w:name="2689866122"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получает коммунальные услуги установленного качества, безопасных для его жизни и здоровья, не причиняющих вреда его имуществу;</w:t>
      </w:r>
    </w:p>
    <w:bookmarkEnd w:id="74"/>
    <w:bookmarkStart w:name="2689866123"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5"/>
    <w:bookmarkStart w:name="2689866124"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6"/>
    <w:bookmarkStart w:name="2689866125"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7"/>
    <w:bookmarkStart w:name="2689866126"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8"/>
    <w:bookmarkStart w:name="2689866127"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9"/>
    <w:bookmarkStart w:name="2689866128"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80"/>
    <w:bookmarkStart w:name="2689866129"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81"/>
    <w:bookmarkStart w:name="2689866130"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Поставщик:</w:t>
      </w:r>
    </w:p>
    <w:bookmarkEnd w:id="82"/>
    <w:bookmarkStart w:name="2689866131"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контроль потребления и оплаты за предоставленные коммунальные услуги;</w:t>
      </w:r>
    </w:p>
    <w:bookmarkEnd w:id="83"/>
    <w:bookmarkStart w:name="2689866132"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4"/>
    <w:bookmarkStart w:name="2689866133"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5"/>
    <w:bookmarkStart w:name="2689866134"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6"/>
    <w:bookmarkStart w:name="2689866135"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7"/>
    <w:bookmarkStart w:name="2689866136"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 и нормативным правовым актам;</w:t>
      </w:r>
    </w:p>
    <w:bookmarkEnd w:id="88"/>
    <w:bookmarkStart w:name="2689866137"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9"/>
    <w:bookmarkStart w:name="2689866138"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90"/>
    <w:bookmarkStart w:name="2689866139"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не взимает с потребителя дополнительную плату за энергию и воду, отпущенную с повышенными параметрами.</w:t>
      </w:r>
    </w:p>
    <w:bookmarkEnd w:id="91"/>
    <w:bookmarkStart w:name="2689866140" w:id="92"/>
    <w:p>
      <w:pPr>
        <w:spacing w:before="120" w:after="120" w:line="240"/>
        <w:ind w:left="0"/>
        <w:jc w:val="center"/>
      </w:pPr>
      <w:r>
        <w:rPr>
          <w:rFonts w:hint="default" w:ascii="Times New Roman" w:hAnsi="Times New Roman"/>
          <w:b/>
          <w:i w:val="false"/>
          <w:color w:val="000000"/>
          <w:sz w:val="24"/>
        </w:rPr>
        <w:t>Глава 4. Порядок расчета и оплаты коммунальных услуг</w:t>
      </w:r>
    </w:p>
    <w:bookmarkEnd w:id="92"/>
    <w:bookmarkStart w:name="2689866141"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Потребитель производит оплату за коммунальные услуги по платежным документам, выписанным поставщиком.</w:t>
      </w:r>
    </w:p>
    <w:bookmarkEnd w:id="93"/>
    <w:bookmarkStart w:name="2689866142"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Прием платежей за коммунальные услуги осуществляются через собственные кассы поставщиков и (или) банки второго уровня и организаций,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4"/>
    <w:bookmarkStart w:name="2689866143"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Сроки оплаты за коммунальные услуги определяются законодательством или договором между потребителем и поставщиком.</w:t>
      </w:r>
    </w:p>
    <w:bookmarkEnd w:id="95"/>
    <w:bookmarkStart w:name="2689866144"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6"/>
    <w:bookmarkStart w:name="2689866145"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статьи 10-2 Закона Республики Казахстан "О жилищных отношениях".</w:t>
      </w:r>
    </w:p>
    <w:bookmarkEnd w:id="97"/>
    <w:bookmarkStart w:name="2689866146"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пункта 1 статьи 27 Закона Республики Казахстан "О местном государственном управлении и самоуправлении в Республике Казахстан".</w:t>
      </w:r>
    </w:p>
    <w:bookmarkEnd w:id="98"/>
    <w:bookmarkStart w:name="2689866147"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9"/>
    <w:bookmarkStart w:name="2689866148"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100"/>
    <w:bookmarkStart w:name="2689866149"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101"/>
    <w:bookmarkStart w:name="2689866150"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Все спорные вопросы между поставщиком и потребителем, решаются в установленном законодательством порядке.</w:t>
      </w:r>
    </w:p>
    <w:bookmarkEnd w:id="102"/>
    <w:bookmarkStart w:name="2689866151" w:id="103"/>
    <w:p>
      <w:pPr>
        <w:spacing w:before="120" w:after="120" w:line="240"/>
        <w:ind w:left="0"/>
        <w:jc w:val="center"/>
      </w:pPr>
      <w:r>
        <w:rPr>
          <w:rFonts w:hint="default" w:ascii="Times New Roman" w:hAnsi="Times New Roman"/>
          <w:b/>
          <w:i w:val="false"/>
          <w:color w:val="000000"/>
          <w:sz w:val="24"/>
        </w:rPr>
        <w:t>Глава 5. Порядок разрешения разногласий</w:t>
      </w:r>
    </w:p>
    <w:bookmarkEnd w:id="103"/>
    <w:bookmarkStart w:name="2689866152"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 надлежащего качества.</w:t>
      </w:r>
    </w:p>
    <w:bookmarkEnd w:id="104"/>
    <w:bookmarkStart w:name="2689866153"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в электронном виде,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5"/>
    <w:bookmarkStart w:name="2689866154"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6"/>
    <w:bookmarkStart w:name="2689866155"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7"/>
    <w:bookmarkStart w:name="2689866156"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8"/>
    <w:bookmarkStart w:name="2689866157"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время начала отказа в коммунальных услугах (отключения) или некачественной ее поставки;</w:t>
      </w:r>
    </w:p>
    <w:bookmarkEnd w:id="109"/>
    <w:bookmarkStart w:name="2689866158"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характер ухудшения качества коммунальных услуг;</w:t>
      </w:r>
    </w:p>
    <w:bookmarkEnd w:id="110"/>
    <w:bookmarkStart w:name="2689866159"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время подачи заявки и ее регистрационный номер (по журналу поставщика);</w:t>
      </w:r>
    </w:p>
    <w:bookmarkEnd w:id="111"/>
    <w:bookmarkStart w:name="2689866160"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время восстановления коммунальных услуг (нормализации ее качества);</w:t>
      </w:r>
    </w:p>
    <w:bookmarkEnd w:id="112"/>
    <w:bookmarkStart w:name="2689866161"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период отсутствия (ухудшения качества) коммунальных услуг.</w:t>
      </w:r>
    </w:p>
    <w:bookmarkEnd w:id="113"/>
    <w:bookmarkStart w:name="2689866162"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14"/>
    <w:bookmarkStart w:name="2689866163"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5"/>
    <w:bookmarkStart w:name="2689866164"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6"/>
    <w:bookmarkStart w:name="2689866165"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7"/>
    <w:bookmarkStart w:name="2689866166"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8"/>
    <w:bookmarkStart w:name="2689866167" w:id="119"/>
    <w:p>
      <w:pPr>
        <w:spacing w:before="120" w:after="120" w:line="240"/>
        <w:ind w:left="0"/>
        <w:jc w:val="center"/>
      </w:pPr>
      <w:r>
        <w:rPr>
          <w:rFonts w:hint="default" w:ascii="Times New Roman" w:hAnsi="Times New Roman"/>
          <w:b/>
          <w:i w:val="false"/>
          <w:color w:val="000000"/>
          <w:sz w:val="24"/>
        </w:rPr>
        <w:t>Глава 6. Заключительные положения</w:t>
      </w:r>
    </w:p>
    <w:bookmarkEnd w:id="119"/>
    <w:bookmarkStart w:name="2689866168"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120"/>
    <w:bookmarkStart w:name="2689866169"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21"/>
    <w:bookmarkStart w:name="2689866170"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22"/>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